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20" w:lineRule="exact"/>
        <w:rPr>
          <w:rFonts w:hint="eastAsia" w:ascii="仿宋" w:hAnsi="仿宋" w:eastAsia="仿宋" w:cs="仿宋"/>
          <w:color w:val="auto"/>
          <w:sz w:val="32"/>
          <w:szCs w:val="32"/>
        </w:rPr>
      </w:pPr>
    </w:p>
    <w:p>
      <w:pPr>
        <w:spacing w:line="620" w:lineRule="exact"/>
        <w:jc w:val="right"/>
        <w:rPr>
          <w:rFonts w:hint="eastAsia" w:ascii="仿宋" w:hAnsi="仿宋" w:eastAsia="仿宋" w:cs="仿宋"/>
          <w:color w:val="auto"/>
          <w:sz w:val="32"/>
          <w:szCs w:val="32"/>
        </w:rPr>
      </w:pPr>
    </w:p>
    <w:p>
      <w:pPr>
        <w:spacing w:line="620" w:lineRule="exact"/>
        <w:jc w:val="right"/>
        <w:rPr>
          <w:rFonts w:hint="eastAsia" w:ascii="仿宋" w:hAnsi="仿宋" w:eastAsia="仿宋" w:cs="仿宋"/>
          <w:color w:val="auto"/>
          <w:sz w:val="32"/>
          <w:szCs w:val="32"/>
        </w:rPr>
      </w:pPr>
      <w:r>
        <w:rPr>
          <w:rFonts w:hint="eastAsia" w:ascii="仿宋" w:hAnsi="仿宋" w:eastAsia="仿宋" w:cs="仿宋"/>
          <w:color w:val="auto"/>
          <w:sz w:val="32"/>
          <w:szCs w:val="32"/>
        </w:rPr>
        <w:t>邵教通〔2017〕</w:t>
      </w:r>
      <w:r>
        <w:rPr>
          <w:rFonts w:hint="eastAsia" w:ascii="仿宋" w:hAnsi="仿宋" w:eastAsia="仿宋" w:cs="仿宋"/>
          <w:color w:val="auto"/>
          <w:sz w:val="32"/>
          <w:szCs w:val="32"/>
          <w:lang w:val="en-US" w:eastAsia="zh-CN"/>
        </w:rPr>
        <w:t>32</w:t>
      </w:r>
      <w:bookmarkStart w:id="7" w:name="_GoBack"/>
      <w:bookmarkEnd w:id="7"/>
      <w:r>
        <w:rPr>
          <w:rFonts w:hint="eastAsia" w:ascii="仿宋" w:hAnsi="仿宋" w:eastAsia="仿宋" w:cs="仿宋"/>
          <w:color w:val="auto"/>
          <w:sz w:val="32"/>
          <w:szCs w:val="32"/>
        </w:rPr>
        <w:t>号</w:t>
      </w:r>
    </w:p>
    <w:p>
      <w:pPr>
        <w:spacing w:line="620" w:lineRule="exact"/>
        <w:rPr>
          <w:rFonts w:hint="eastAsia" w:ascii="仿宋" w:hAnsi="仿宋" w:eastAsia="仿宋" w:cs="仿宋"/>
          <w:color w:val="auto"/>
          <w:sz w:val="32"/>
          <w:szCs w:val="32"/>
        </w:rPr>
      </w:pPr>
    </w:p>
    <w:p>
      <w:pPr>
        <w:spacing w:line="620" w:lineRule="exact"/>
        <w:jc w:val="center"/>
        <w:rPr>
          <w:rFonts w:hint="eastAsia" w:ascii="仿宋" w:hAnsi="仿宋" w:eastAsia="仿宋" w:cs="仿宋"/>
          <w:color w:val="auto"/>
          <w:sz w:val="44"/>
          <w:szCs w:val="44"/>
        </w:rPr>
      </w:pPr>
      <w:r>
        <w:rPr>
          <w:rFonts w:hint="eastAsia" w:ascii="仿宋" w:hAnsi="仿宋" w:eastAsia="仿宋" w:cs="仿宋"/>
          <w:color w:val="auto"/>
          <w:sz w:val="44"/>
          <w:szCs w:val="44"/>
        </w:rPr>
        <w:t>关于开展邵阳市2016—2017年度</w:t>
      </w:r>
    </w:p>
    <w:p>
      <w:pPr>
        <w:spacing w:line="620" w:lineRule="exact"/>
        <w:jc w:val="center"/>
        <w:rPr>
          <w:rFonts w:hint="eastAsia" w:ascii="仿宋" w:hAnsi="仿宋" w:eastAsia="仿宋" w:cs="仿宋"/>
          <w:color w:val="auto"/>
          <w:sz w:val="44"/>
          <w:szCs w:val="44"/>
        </w:rPr>
      </w:pPr>
      <w:r>
        <w:rPr>
          <w:rFonts w:hint="eastAsia" w:ascii="仿宋" w:hAnsi="仿宋" w:eastAsia="仿宋" w:cs="仿宋"/>
          <w:color w:val="auto"/>
          <w:sz w:val="44"/>
          <w:szCs w:val="44"/>
        </w:rPr>
        <w:t>“一师一优课、一课一名师”活动的通知</w:t>
      </w:r>
    </w:p>
    <w:p>
      <w:pPr>
        <w:spacing w:line="620" w:lineRule="exact"/>
        <w:rPr>
          <w:rFonts w:hint="eastAsia" w:ascii="仿宋" w:hAnsi="仿宋" w:eastAsia="仿宋" w:cs="仿宋"/>
          <w:color w:val="auto"/>
          <w:sz w:val="32"/>
          <w:szCs w:val="32"/>
        </w:rPr>
      </w:pPr>
    </w:p>
    <w:p>
      <w:pPr>
        <w:spacing w:line="620" w:lineRule="exact"/>
        <w:rPr>
          <w:rFonts w:hint="eastAsia" w:ascii="仿宋" w:hAnsi="仿宋" w:eastAsia="仿宋" w:cs="仿宋"/>
          <w:color w:val="auto"/>
          <w:sz w:val="32"/>
          <w:szCs w:val="32"/>
        </w:rPr>
      </w:pPr>
      <w:r>
        <w:rPr>
          <w:rFonts w:hint="eastAsia" w:ascii="仿宋" w:hAnsi="仿宋" w:eastAsia="仿宋" w:cs="仿宋"/>
          <w:color w:val="auto"/>
          <w:sz w:val="32"/>
          <w:szCs w:val="32"/>
        </w:rPr>
        <w:t>各县市区教育（教科、教科体）局、市直各中小学校：</w:t>
      </w:r>
    </w:p>
    <w:p>
      <w:pPr>
        <w:spacing w:line="620" w:lineRule="exact"/>
        <w:ind w:firstLine="316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根据湖南省教育厅《关于开展湖南省2016—2017年度“一师一优课、一课一名师”活动的通知》（湘教通〔2017〕58号）精神，结合我市实际，决定在全市中小学校开展2016－2017年度“一师一优课、一课一名师”活动。现将有关事项通知如下：</w:t>
      </w:r>
    </w:p>
    <w:p>
      <w:pPr>
        <w:numPr>
          <w:ilvl w:val="0"/>
          <w:numId w:val="1"/>
        </w:numPr>
        <w:spacing w:line="620" w:lineRule="exact"/>
        <w:ind w:firstLine="640"/>
        <w:rPr>
          <w:rFonts w:hint="eastAsia" w:ascii="仿宋" w:hAnsi="仿宋" w:eastAsia="仿宋" w:cs="仿宋"/>
          <w:color w:val="auto"/>
          <w:sz w:val="32"/>
          <w:szCs w:val="32"/>
        </w:rPr>
      </w:pPr>
      <w:r>
        <w:rPr>
          <w:rFonts w:hint="eastAsia" w:ascii="仿宋" w:hAnsi="仿宋" w:eastAsia="仿宋" w:cs="仿宋"/>
          <w:color w:val="auto"/>
          <w:sz w:val="32"/>
          <w:szCs w:val="32"/>
        </w:rPr>
        <w:t>本次活动由市教育局基础教育科组织，市电化教育馆具体实施，市教科院等部门参与。各地各校要充分认识活动的重要意义，认真总结前两期工作经验，精心策划，周密部署，把握时间节点和标准要求，提供必要的经费保障，切实组织好2016-2017年度“一师一优课、一课一名师”活动。</w:t>
      </w:r>
    </w:p>
    <w:p>
      <w:pPr>
        <w:spacing w:line="620" w:lineRule="exact"/>
        <w:rPr>
          <w:rFonts w:hint="eastAsia" w:ascii="仿宋" w:hAnsi="仿宋" w:eastAsia="仿宋" w:cs="仿宋"/>
          <w:color w:val="auto"/>
          <w:sz w:val="32"/>
          <w:szCs w:val="32"/>
        </w:rPr>
      </w:pPr>
      <w:r>
        <w:rPr>
          <w:rFonts w:hint="eastAsia" w:ascii="仿宋" w:hAnsi="仿宋" w:eastAsia="仿宋" w:cs="仿宋"/>
          <w:color w:val="auto"/>
          <w:sz w:val="32"/>
          <w:szCs w:val="32"/>
        </w:rPr>
        <w:t xml:space="preserve">    二、各中小学校在制作优课时，要将优课制作与课堂教学进行融合，突出实用性，避免过度形式化。各县市区在组织优课评审时，要关注内容实质，避免形式主义。</w:t>
      </w:r>
    </w:p>
    <w:p>
      <w:pPr>
        <w:spacing w:line="620" w:lineRule="exact"/>
        <w:rPr>
          <w:rFonts w:hint="eastAsia" w:ascii="仿宋" w:hAnsi="仿宋" w:eastAsia="仿宋" w:cs="仿宋"/>
          <w:color w:val="auto"/>
          <w:sz w:val="32"/>
          <w:szCs w:val="32"/>
        </w:rPr>
      </w:pPr>
      <w:r>
        <w:rPr>
          <w:rFonts w:hint="eastAsia" w:ascii="仿宋" w:hAnsi="仿宋" w:eastAsia="仿宋" w:cs="仿宋"/>
          <w:color w:val="auto"/>
          <w:sz w:val="32"/>
          <w:szCs w:val="32"/>
        </w:rPr>
        <w:t xml:space="preserve">    三、通过信息化手段扩大优质教育资源覆盖面是开展活动的根本目的，各地各校要积极开展优课应用推广，组织广大中小学师生开展“看优课、学优课”活动，鼓励教师认真学习借鉴优课成果，融入教育教学，鼓励广大中小学生运用优课资源开展自主学习。</w:t>
      </w:r>
    </w:p>
    <w:p>
      <w:pPr>
        <w:spacing w:line="620" w:lineRule="exact"/>
        <w:ind w:firstLine="316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四、请各地各校按时间节点完成晒课与评审推荐工作。</w:t>
      </w:r>
    </w:p>
    <w:p>
      <w:pPr>
        <w:spacing w:line="620" w:lineRule="exact"/>
        <w:ind w:firstLine="316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1.晒课。根据省教育厅通知要求和我市实际，各学段按以下时段进行晒课：</w:t>
      </w:r>
    </w:p>
    <w:p>
      <w:pPr>
        <w:spacing w:line="620" w:lineRule="exact"/>
        <w:ind w:firstLine="316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高中：3月1日—5月21日；</w:t>
      </w:r>
    </w:p>
    <w:p>
      <w:pPr>
        <w:spacing w:line="620" w:lineRule="exact"/>
        <w:ind w:firstLine="316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初中：3月1日—6月20日；</w:t>
      </w:r>
    </w:p>
    <w:p>
      <w:pPr>
        <w:spacing w:line="620" w:lineRule="exact"/>
        <w:ind w:firstLine="316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小学4—6年级：4月1日—7月21日；</w:t>
      </w:r>
    </w:p>
    <w:p>
      <w:pPr>
        <w:spacing w:line="620" w:lineRule="exact"/>
        <w:ind w:firstLine="316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小学1—3年级：5月1日—7月21日。</w:t>
      </w:r>
    </w:p>
    <w:p>
      <w:pPr>
        <w:spacing w:line="620" w:lineRule="exact"/>
        <w:ind w:firstLine="316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拟参加“优课”评选的老师（所有学段）务必在6月20日前完成课堂实录、教学设计、教学反思、课件等相关内容的上传。</w:t>
      </w:r>
    </w:p>
    <w:p>
      <w:pPr>
        <w:spacing w:line="620" w:lineRule="exact"/>
        <w:ind w:firstLine="316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2.评审推荐。请各县市区于7月1日前完成评审推荐工作。</w:t>
      </w:r>
    </w:p>
    <w:p>
      <w:pPr>
        <w:spacing w:line="620" w:lineRule="exact"/>
        <w:ind w:firstLine="316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五、请各地各校依据本次活动方案（附件1），制定活动实施细则，并安排专人负责。活动实施细则与活动联系表（附件3）加盖县市区教育行政部门（学校）公章后，于3月15日前报送至市电化教育馆。</w:t>
      </w:r>
    </w:p>
    <w:p>
      <w:pPr>
        <w:spacing w:line="620" w:lineRule="exact"/>
        <w:ind w:firstLine="316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六、联系方式：</w:t>
      </w:r>
    </w:p>
    <w:p>
      <w:pPr>
        <w:spacing w:line="620" w:lineRule="exact"/>
        <w:ind w:firstLine="316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邵阳市教育局基础教育科，联系人：王继平，联系电话：5603941，电子邮箱826840904@qq.com;</w:t>
      </w:r>
    </w:p>
    <w:p>
      <w:pPr>
        <w:spacing w:line="620" w:lineRule="exact"/>
        <w:ind w:firstLine="316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邵阳市电化教育馆，联系人：刘逸，联系电话：17773909626，电子邮箱3861031@qq.com。。</w:t>
      </w:r>
    </w:p>
    <w:p>
      <w:pPr>
        <w:spacing w:line="620" w:lineRule="exact"/>
        <w:ind w:firstLine="31680" w:firstLineChars="200"/>
        <w:rPr>
          <w:rFonts w:hint="eastAsia" w:ascii="仿宋" w:hAnsi="仿宋" w:eastAsia="仿宋" w:cs="仿宋"/>
          <w:color w:val="auto"/>
          <w:sz w:val="32"/>
          <w:szCs w:val="32"/>
        </w:rPr>
      </w:pPr>
    </w:p>
    <w:p>
      <w:pPr>
        <w:spacing w:line="620" w:lineRule="exact"/>
        <w:ind w:firstLine="31680" w:firstLineChars="200"/>
        <w:rPr>
          <w:rFonts w:hint="eastAsia" w:ascii="仿宋" w:hAnsi="仿宋" w:eastAsia="仿宋" w:cs="仿宋"/>
          <w:color w:val="auto"/>
          <w:spacing w:val="-22"/>
          <w:sz w:val="32"/>
          <w:szCs w:val="32"/>
        </w:rPr>
      </w:pPr>
      <w:r>
        <w:rPr>
          <w:rFonts w:hint="eastAsia" w:ascii="仿宋" w:hAnsi="仿宋" w:eastAsia="仿宋" w:cs="仿宋"/>
          <w:color w:val="auto"/>
          <w:sz w:val="32"/>
          <w:szCs w:val="32"/>
        </w:rPr>
        <w:t>附件：</w:t>
      </w:r>
      <w:r>
        <w:rPr>
          <w:rFonts w:hint="eastAsia" w:ascii="仿宋" w:hAnsi="仿宋" w:eastAsia="仿宋" w:cs="仿宋"/>
          <w:color w:val="auto"/>
          <w:spacing w:val="-22"/>
          <w:sz w:val="32"/>
          <w:szCs w:val="32"/>
        </w:rPr>
        <w:t>1. 2016-2017年度“一师一优课、一课一名师”活动方案</w:t>
      </w:r>
    </w:p>
    <w:p>
      <w:pPr>
        <w:spacing w:line="620" w:lineRule="exact"/>
        <w:ind w:firstLine="31680" w:firstLineChars="200"/>
        <w:rPr>
          <w:rFonts w:hint="eastAsia" w:ascii="仿宋" w:hAnsi="仿宋" w:eastAsia="仿宋" w:cs="仿宋"/>
          <w:color w:val="auto"/>
          <w:spacing w:val="-20"/>
          <w:sz w:val="32"/>
          <w:szCs w:val="32"/>
        </w:rPr>
      </w:pPr>
      <w:r>
        <w:rPr>
          <w:rFonts w:hint="eastAsia" w:ascii="仿宋" w:hAnsi="仿宋" w:eastAsia="仿宋" w:cs="仿宋"/>
          <w:color w:val="auto"/>
          <w:spacing w:val="-20"/>
          <w:sz w:val="32"/>
          <w:szCs w:val="32"/>
        </w:rPr>
        <w:t xml:space="preserve">         2. 2016-2017年度“一师一优课、一课一名师”活动“晒课”及“优课”任务分配表</w:t>
      </w:r>
    </w:p>
    <w:p>
      <w:pPr>
        <w:spacing w:line="620" w:lineRule="exact"/>
        <w:ind w:firstLine="31680" w:firstLineChars="200"/>
        <w:rPr>
          <w:rFonts w:hint="eastAsia" w:ascii="仿宋" w:hAnsi="仿宋" w:eastAsia="仿宋" w:cs="仿宋"/>
          <w:color w:val="auto"/>
          <w:spacing w:val="-29"/>
          <w:sz w:val="32"/>
          <w:szCs w:val="32"/>
        </w:rPr>
      </w:pPr>
      <w:r>
        <w:rPr>
          <w:rFonts w:hint="eastAsia" w:ascii="仿宋" w:hAnsi="仿宋" w:eastAsia="仿宋" w:cs="仿宋"/>
          <w:color w:val="auto"/>
          <w:spacing w:val="-20"/>
          <w:sz w:val="32"/>
          <w:szCs w:val="32"/>
        </w:rPr>
        <w:t xml:space="preserve">         </w:t>
      </w:r>
      <w:r>
        <w:rPr>
          <w:rFonts w:hint="eastAsia" w:ascii="仿宋" w:hAnsi="仿宋" w:eastAsia="仿宋" w:cs="仿宋"/>
          <w:color w:val="auto"/>
          <w:spacing w:val="-29"/>
          <w:sz w:val="32"/>
          <w:szCs w:val="32"/>
        </w:rPr>
        <w:t>3. 2016-2017年度“一师一优课、一课一名师”活动联系表</w:t>
      </w:r>
    </w:p>
    <w:p>
      <w:pPr>
        <w:spacing w:line="620" w:lineRule="exact"/>
        <w:ind w:firstLine="31680" w:firstLineChars="200"/>
        <w:rPr>
          <w:rFonts w:hint="eastAsia" w:ascii="仿宋" w:hAnsi="仿宋" w:eastAsia="仿宋" w:cs="仿宋"/>
          <w:color w:val="auto"/>
          <w:spacing w:val="-29"/>
          <w:sz w:val="32"/>
          <w:szCs w:val="32"/>
        </w:rPr>
      </w:pPr>
    </w:p>
    <w:p>
      <w:pPr>
        <w:spacing w:line="620" w:lineRule="exact"/>
        <w:ind w:firstLine="31680" w:firstLineChars="200"/>
        <w:rPr>
          <w:rFonts w:hint="eastAsia" w:ascii="仿宋" w:hAnsi="仿宋" w:eastAsia="仿宋" w:cs="仿宋"/>
          <w:color w:val="auto"/>
          <w:sz w:val="32"/>
          <w:szCs w:val="32"/>
        </w:rPr>
      </w:pPr>
    </w:p>
    <w:p>
      <w:pPr>
        <w:spacing w:line="620" w:lineRule="exact"/>
        <w:ind w:firstLine="316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                        邵阳市教育局</w:t>
      </w:r>
    </w:p>
    <w:p>
      <w:pPr>
        <w:spacing w:line="620" w:lineRule="exact"/>
        <w:ind w:firstLine="316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                      2017年3月2日</w:t>
      </w:r>
    </w:p>
    <w:p>
      <w:pPr>
        <w:spacing w:line="620" w:lineRule="exact"/>
        <w:ind w:firstLine="31680" w:firstLineChars="200"/>
        <w:rPr>
          <w:rFonts w:hint="eastAsia" w:ascii="仿宋" w:hAnsi="仿宋" w:eastAsia="仿宋" w:cs="仿宋"/>
          <w:color w:val="auto"/>
          <w:spacing w:val="-29"/>
          <w:sz w:val="32"/>
          <w:szCs w:val="32"/>
        </w:rPr>
      </w:pPr>
      <w:r>
        <w:rPr>
          <w:rFonts w:hint="eastAsia" w:ascii="仿宋" w:hAnsi="仿宋" w:eastAsia="仿宋" w:cs="仿宋"/>
          <w:color w:val="auto"/>
          <w:spacing w:val="-29"/>
          <w:sz w:val="32"/>
          <w:szCs w:val="32"/>
        </w:rPr>
        <w:br w:type="page"/>
      </w:r>
    </w:p>
    <w:p>
      <w:pPr>
        <w:spacing w:line="560" w:lineRule="exact"/>
        <w:rPr>
          <w:rFonts w:hint="eastAsia" w:ascii="仿宋" w:hAnsi="仿宋" w:eastAsia="仿宋" w:cs="仿宋"/>
          <w:color w:val="auto"/>
          <w:sz w:val="32"/>
          <w:szCs w:val="32"/>
        </w:rPr>
      </w:pPr>
      <w:r>
        <w:rPr>
          <w:rFonts w:hint="eastAsia" w:ascii="仿宋" w:hAnsi="仿宋" w:eastAsia="仿宋" w:cs="仿宋"/>
          <w:color w:val="auto"/>
          <w:sz w:val="32"/>
          <w:szCs w:val="32"/>
        </w:rPr>
        <w:t>附件1：</w:t>
      </w:r>
    </w:p>
    <w:p>
      <w:pPr>
        <w:spacing w:line="560" w:lineRule="exact"/>
        <w:jc w:val="center"/>
        <w:rPr>
          <w:rFonts w:hint="eastAsia" w:ascii="仿宋" w:hAnsi="仿宋" w:eastAsia="仿宋" w:cs="仿宋"/>
          <w:color w:val="auto"/>
          <w:sz w:val="44"/>
          <w:szCs w:val="44"/>
        </w:rPr>
      </w:pPr>
      <w:r>
        <w:rPr>
          <w:rFonts w:hint="eastAsia" w:ascii="仿宋" w:hAnsi="仿宋" w:eastAsia="仿宋" w:cs="仿宋"/>
          <w:color w:val="auto"/>
          <w:sz w:val="44"/>
          <w:szCs w:val="44"/>
        </w:rPr>
        <w:t>2016-2017年度“一师一优课、</w:t>
      </w:r>
    </w:p>
    <w:p>
      <w:pPr>
        <w:spacing w:line="560" w:lineRule="exact"/>
        <w:jc w:val="center"/>
        <w:rPr>
          <w:rFonts w:hint="eastAsia" w:ascii="仿宋" w:hAnsi="仿宋" w:eastAsia="仿宋" w:cs="仿宋"/>
          <w:color w:val="auto"/>
          <w:sz w:val="44"/>
          <w:szCs w:val="44"/>
        </w:rPr>
      </w:pPr>
      <w:r>
        <w:rPr>
          <w:rFonts w:hint="eastAsia" w:ascii="仿宋" w:hAnsi="仿宋" w:eastAsia="仿宋" w:cs="仿宋"/>
          <w:color w:val="auto"/>
          <w:sz w:val="44"/>
          <w:szCs w:val="44"/>
        </w:rPr>
        <w:t>一课一名师”活动方案</w:t>
      </w:r>
    </w:p>
    <w:p>
      <w:pPr>
        <w:ind w:firstLine="640"/>
        <w:rPr>
          <w:rFonts w:hint="eastAsia" w:ascii="仿宋" w:hAnsi="仿宋" w:eastAsia="仿宋" w:cs="仿宋"/>
          <w:color w:val="auto"/>
          <w:kern w:val="21"/>
          <w:sz w:val="32"/>
          <w:szCs w:val="32"/>
          <w:shd w:val="clear" w:color="auto" w:fill="FFFFFF"/>
        </w:rPr>
      </w:pPr>
    </w:p>
    <w:p>
      <w:pPr>
        <w:ind w:firstLine="31680" w:firstLineChars="200"/>
        <w:rPr>
          <w:rFonts w:hint="eastAsia" w:ascii="仿宋" w:hAnsi="仿宋" w:eastAsia="仿宋" w:cs="仿宋"/>
          <w:b/>
          <w:bCs/>
          <w:color w:val="auto"/>
          <w:kern w:val="21"/>
          <w:sz w:val="32"/>
          <w:szCs w:val="32"/>
        </w:rPr>
      </w:pPr>
      <w:r>
        <w:rPr>
          <w:rFonts w:hint="eastAsia" w:ascii="仿宋" w:hAnsi="仿宋" w:eastAsia="仿宋" w:cs="仿宋"/>
          <w:b/>
          <w:bCs/>
          <w:color w:val="auto"/>
          <w:kern w:val="21"/>
          <w:sz w:val="32"/>
          <w:szCs w:val="32"/>
        </w:rPr>
        <w:t>一、活动目标</w:t>
      </w:r>
    </w:p>
    <w:p>
      <w:pPr>
        <w:ind w:firstLine="31680" w:firstLineChars="200"/>
        <w:rPr>
          <w:rFonts w:hint="eastAsia" w:ascii="仿宋" w:hAnsi="仿宋" w:eastAsia="仿宋" w:cs="仿宋"/>
          <w:color w:val="auto"/>
          <w:kern w:val="21"/>
          <w:sz w:val="32"/>
          <w:szCs w:val="32"/>
        </w:rPr>
      </w:pPr>
      <w:r>
        <w:rPr>
          <w:rFonts w:hint="eastAsia" w:ascii="仿宋" w:hAnsi="仿宋" w:eastAsia="仿宋" w:cs="仿宋"/>
          <w:color w:val="auto"/>
          <w:kern w:val="21"/>
          <w:sz w:val="32"/>
          <w:szCs w:val="32"/>
        </w:rPr>
        <w:t>充分调动全市广大中小学教师应用信息技术的积极性、主动性和创造性，组织引导教师在国家教育资源公共服务平台（以下简称国家平台）“晒课”，从中遴选“优课”纳入国家平台优质教育资源库，供广大教师学习借鉴，促进信息技术与教育教学深度融合，提高教育教学质量。</w:t>
      </w:r>
    </w:p>
    <w:p>
      <w:pPr>
        <w:ind w:firstLine="31680" w:firstLineChars="200"/>
        <w:rPr>
          <w:rFonts w:hint="eastAsia" w:ascii="仿宋" w:hAnsi="仿宋" w:eastAsia="仿宋" w:cs="仿宋"/>
          <w:b/>
          <w:bCs/>
          <w:color w:val="auto"/>
          <w:kern w:val="21"/>
          <w:sz w:val="32"/>
          <w:szCs w:val="32"/>
        </w:rPr>
      </w:pPr>
      <w:bookmarkStart w:id="0" w:name="_Toc385839983"/>
      <w:bookmarkEnd w:id="0"/>
      <w:bookmarkStart w:id="1" w:name="_Toc385838179"/>
      <w:bookmarkEnd w:id="1"/>
      <w:bookmarkStart w:id="2" w:name="_Toc385839923"/>
      <w:bookmarkEnd w:id="2"/>
      <w:bookmarkStart w:id="3" w:name="_Toc385840076"/>
      <w:bookmarkEnd w:id="3"/>
      <w:bookmarkStart w:id="4" w:name="_Toc387306630"/>
      <w:bookmarkStart w:id="5" w:name="_Toc383610194"/>
      <w:r>
        <w:rPr>
          <w:rFonts w:hint="eastAsia" w:ascii="仿宋" w:hAnsi="仿宋" w:eastAsia="仿宋" w:cs="仿宋"/>
          <w:b/>
          <w:bCs/>
          <w:color w:val="auto"/>
          <w:kern w:val="21"/>
          <w:sz w:val="32"/>
          <w:szCs w:val="32"/>
        </w:rPr>
        <w:t>二、活动内容</w:t>
      </w:r>
    </w:p>
    <w:p>
      <w:pPr>
        <w:ind w:firstLine="31680" w:firstLineChars="200"/>
        <w:rPr>
          <w:rFonts w:hint="eastAsia" w:ascii="仿宋" w:hAnsi="仿宋" w:eastAsia="仿宋" w:cs="仿宋"/>
          <w:b/>
          <w:bCs/>
          <w:color w:val="auto"/>
          <w:kern w:val="21"/>
          <w:sz w:val="32"/>
          <w:szCs w:val="32"/>
        </w:rPr>
      </w:pPr>
      <w:r>
        <w:rPr>
          <w:rFonts w:hint="eastAsia" w:ascii="仿宋" w:hAnsi="仿宋" w:eastAsia="仿宋" w:cs="仿宋"/>
          <w:b/>
          <w:bCs/>
          <w:color w:val="auto"/>
          <w:kern w:val="21"/>
          <w:sz w:val="32"/>
          <w:szCs w:val="32"/>
        </w:rPr>
        <w:t>（一）组织网上晒课</w:t>
      </w:r>
    </w:p>
    <w:p>
      <w:pPr>
        <w:ind w:firstLine="31680" w:firstLineChars="200"/>
        <w:rPr>
          <w:rFonts w:hint="eastAsia" w:ascii="仿宋" w:hAnsi="仿宋" w:eastAsia="仿宋" w:cs="仿宋"/>
          <w:color w:val="auto"/>
          <w:kern w:val="21"/>
          <w:sz w:val="32"/>
          <w:szCs w:val="32"/>
        </w:rPr>
      </w:pPr>
      <w:r>
        <w:rPr>
          <w:rFonts w:hint="eastAsia" w:ascii="仿宋" w:hAnsi="仿宋" w:eastAsia="仿宋" w:cs="仿宋"/>
          <w:color w:val="auto"/>
          <w:kern w:val="21"/>
          <w:sz w:val="32"/>
          <w:szCs w:val="32"/>
        </w:rPr>
        <w:t>各地各校要结合实际，组织教师在规定的时间内通过湖南省基础教育资源网或国家平台登录，利用国家平台提供的“晒课”功能进行实名制网上晒课。各县市区参加本次活动“晒课”的教师应达到本地专任教师总数的40%（具体数量见附件1）。省示范性高中、省现代教育技术实验学校的专任学科教师原则上应全部参加本次“晒课”活动。</w:t>
      </w:r>
    </w:p>
    <w:p>
      <w:pPr>
        <w:ind w:firstLine="31680" w:firstLineChars="200"/>
        <w:rPr>
          <w:rFonts w:hint="eastAsia" w:ascii="仿宋" w:hAnsi="仿宋" w:eastAsia="仿宋" w:cs="仿宋"/>
          <w:b/>
          <w:bCs/>
          <w:color w:val="auto"/>
          <w:kern w:val="21"/>
          <w:sz w:val="32"/>
          <w:szCs w:val="32"/>
        </w:rPr>
      </w:pPr>
      <w:r>
        <w:rPr>
          <w:rFonts w:hint="eastAsia" w:ascii="仿宋" w:hAnsi="仿宋" w:eastAsia="仿宋" w:cs="仿宋"/>
          <w:b/>
          <w:bCs/>
          <w:color w:val="auto"/>
          <w:kern w:val="21"/>
          <w:sz w:val="32"/>
          <w:szCs w:val="32"/>
        </w:rPr>
        <w:t>1.版本要求</w:t>
      </w:r>
    </w:p>
    <w:p>
      <w:pPr>
        <w:ind w:firstLine="31680" w:firstLineChars="200"/>
        <w:rPr>
          <w:rFonts w:hint="eastAsia" w:ascii="仿宋" w:hAnsi="仿宋" w:eastAsia="仿宋" w:cs="仿宋"/>
          <w:color w:val="auto"/>
          <w:kern w:val="21"/>
          <w:sz w:val="32"/>
          <w:szCs w:val="32"/>
        </w:rPr>
      </w:pPr>
      <w:r>
        <w:rPr>
          <w:rFonts w:hint="eastAsia" w:ascii="仿宋" w:hAnsi="仿宋" w:eastAsia="仿宋" w:cs="仿宋"/>
          <w:color w:val="auto"/>
          <w:kern w:val="21"/>
          <w:sz w:val="32"/>
          <w:szCs w:val="32"/>
        </w:rPr>
        <w:t>“晒课”教材的版本为经教育部审定的中小学教材,以教育部公布的2016年度教学用书目录为准（教基二厅〔2016〕12号）。</w:t>
      </w:r>
    </w:p>
    <w:p>
      <w:pPr>
        <w:ind w:firstLine="31680" w:firstLineChars="200"/>
        <w:rPr>
          <w:rFonts w:hint="eastAsia" w:ascii="仿宋" w:hAnsi="仿宋" w:eastAsia="仿宋" w:cs="仿宋"/>
          <w:b/>
          <w:bCs/>
          <w:color w:val="auto"/>
          <w:kern w:val="21"/>
          <w:sz w:val="32"/>
          <w:szCs w:val="32"/>
        </w:rPr>
      </w:pPr>
      <w:r>
        <w:rPr>
          <w:rFonts w:hint="eastAsia" w:ascii="仿宋" w:hAnsi="仿宋" w:eastAsia="仿宋" w:cs="仿宋"/>
          <w:b/>
          <w:bCs/>
          <w:color w:val="auto"/>
          <w:kern w:val="21"/>
          <w:sz w:val="32"/>
          <w:szCs w:val="32"/>
        </w:rPr>
        <w:t>2.晒课内容</w:t>
      </w:r>
    </w:p>
    <w:p>
      <w:pPr>
        <w:ind w:firstLine="31680" w:firstLineChars="200"/>
        <w:rPr>
          <w:rFonts w:hint="eastAsia" w:ascii="仿宋" w:hAnsi="仿宋" w:eastAsia="仿宋" w:cs="仿宋"/>
          <w:color w:val="auto"/>
          <w:kern w:val="21"/>
          <w:sz w:val="32"/>
          <w:szCs w:val="32"/>
        </w:rPr>
      </w:pPr>
      <w:r>
        <w:rPr>
          <w:rFonts w:hint="eastAsia" w:ascii="仿宋" w:hAnsi="仿宋" w:eastAsia="仿宋" w:cs="仿宋"/>
          <w:color w:val="auto"/>
          <w:kern w:val="21"/>
          <w:sz w:val="32"/>
          <w:szCs w:val="32"/>
        </w:rPr>
        <w:t>教师所提交的网上晒课内容应包括：一堂利用信息技术开展课堂教学的完整教学设计、所用课件及相关资源（或资源链接）、课堂实录（可选，拟参加教育部“优课”征集的为必选）和评测练习（可选）等。鼓励教师上传课堂实录，课堂实录（指教学过程视频）应展现课堂教学的完整过程（最低不少于30分钟），画面清晰。</w:t>
      </w:r>
    </w:p>
    <w:p>
      <w:pPr>
        <w:ind w:firstLine="31680" w:firstLineChars="200"/>
        <w:rPr>
          <w:rFonts w:hint="eastAsia" w:ascii="仿宋" w:hAnsi="仿宋" w:eastAsia="仿宋" w:cs="仿宋"/>
          <w:color w:val="auto"/>
          <w:kern w:val="21"/>
          <w:sz w:val="32"/>
          <w:szCs w:val="32"/>
        </w:rPr>
      </w:pPr>
      <w:r>
        <w:rPr>
          <w:rFonts w:hint="eastAsia" w:ascii="仿宋" w:hAnsi="仿宋" w:eastAsia="仿宋" w:cs="仿宋"/>
          <w:color w:val="auto"/>
          <w:kern w:val="21"/>
          <w:sz w:val="32"/>
          <w:szCs w:val="32"/>
        </w:rPr>
        <w:t>晒课内容须符合义务教育课程标准和普通高中课程标准（实验）的理念和要求，体现信息技术与学科性质和特点的融合，注重展现利用信息技术创新教学方法、有效解决教育教学的重难点问题。</w:t>
      </w:r>
    </w:p>
    <w:p>
      <w:pPr>
        <w:ind w:firstLine="31680" w:firstLineChars="200"/>
        <w:rPr>
          <w:rFonts w:hint="eastAsia" w:ascii="仿宋" w:hAnsi="仿宋" w:eastAsia="仿宋" w:cs="仿宋"/>
          <w:color w:val="auto"/>
          <w:kern w:val="21"/>
          <w:sz w:val="32"/>
          <w:szCs w:val="32"/>
        </w:rPr>
      </w:pPr>
      <w:r>
        <w:rPr>
          <w:rFonts w:hint="eastAsia" w:ascii="仿宋" w:hAnsi="仿宋" w:eastAsia="仿宋" w:cs="仿宋"/>
          <w:color w:val="auto"/>
          <w:kern w:val="21"/>
          <w:sz w:val="32"/>
          <w:szCs w:val="32"/>
        </w:rPr>
        <w:t>除外语课程外，其他课程晒课应使用国家通用语言文字。教师所提交的内容须为本人教学实践中所产生的内容，不得冒名顶替，杜绝抄袭，引用资料须注明出处和原作者。</w:t>
      </w:r>
    </w:p>
    <w:p>
      <w:pPr>
        <w:ind w:firstLine="31680" w:firstLineChars="200"/>
        <w:rPr>
          <w:rFonts w:hint="eastAsia" w:ascii="仿宋" w:hAnsi="仿宋" w:eastAsia="仿宋" w:cs="仿宋"/>
          <w:b/>
          <w:bCs/>
          <w:color w:val="auto"/>
          <w:kern w:val="21"/>
          <w:sz w:val="32"/>
          <w:szCs w:val="32"/>
        </w:rPr>
      </w:pPr>
      <w:r>
        <w:rPr>
          <w:rFonts w:hint="eastAsia" w:ascii="仿宋" w:hAnsi="仿宋" w:eastAsia="仿宋" w:cs="仿宋"/>
          <w:b/>
          <w:bCs/>
          <w:color w:val="auto"/>
          <w:kern w:val="21"/>
          <w:sz w:val="32"/>
          <w:szCs w:val="32"/>
        </w:rPr>
        <w:t>3.晒课时间</w:t>
      </w:r>
    </w:p>
    <w:p>
      <w:pPr>
        <w:ind w:firstLine="31680" w:firstLineChars="200"/>
        <w:rPr>
          <w:rFonts w:hint="eastAsia" w:ascii="仿宋" w:hAnsi="仿宋" w:eastAsia="仿宋" w:cs="仿宋"/>
          <w:color w:val="auto"/>
          <w:kern w:val="21"/>
          <w:sz w:val="32"/>
          <w:szCs w:val="32"/>
        </w:rPr>
      </w:pPr>
      <w:r>
        <w:rPr>
          <w:rFonts w:hint="eastAsia" w:ascii="仿宋" w:hAnsi="仿宋" w:eastAsia="仿宋" w:cs="仿宋"/>
          <w:color w:val="auto"/>
          <w:kern w:val="21"/>
          <w:sz w:val="32"/>
          <w:szCs w:val="32"/>
        </w:rPr>
        <w:t>根据省教育厅的统筹安排，结合我市实际，本年度晒课采取按学段分阶段传课的方式，不同学段传课时间安排如下：</w:t>
      </w:r>
    </w:p>
    <w:p>
      <w:pPr>
        <w:ind w:firstLine="31680" w:firstLineChars="200"/>
        <w:rPr>
          <w:rFonts w:hint="eastAsia" w:ascii="仿宋" w:hAnsi="仿宋" w:eastAsia="仿宋" w:cs="仿宋"/>
          <w:color w:val="auto"/>
          <w:kern w:val="21"/>
          <w:sz w:val="32"/>
          <w:szCs w:val="32"/>
        </w:rPr>
      </w:pPr>
      <w:r>
        <w:rPr>
          <w:rFonts w:hint="eastAsia" w:ascii="仿宋" w:hAnsi="仿宋" w:eastAsia="仿宋" w:cs="仿宋"/>
          <w:color w:val="auto"/>
          <w:kern w:val="21"/>
          <w:sz w:val="32"/>
          <w:szCs w:val="32"/>
        </w:rPr>
        <w:t>高中：3月1日-5月21日</w:t>
      </w:r>
    </w:p>
    <w:p>
      <w:pPr>
        <w:ind w:firstLine="31680" w:firstLineChars="200"/>
        <w:rPr>
          <w:rFonts w:hint="eastAsia" w:ascii="仿宋" w:hAnsi="仿宋" w:eastAsia="仿宋" w:cs="仿宋"/>
          <w:color w:val="auto"/>
          <w:kern w:val="21"/>
          <w:sz w:val="32"/>
          <w:szCs w:val="32"/>
        </w:rPr>
      </w:pPr>
      <w:r>
        <w:rPr>
          <w:rFonts w:hint="eastAsia" w:ascii="仿宋" w:hAnsi="仿宋" w:eastAsia="仿宋" w:cs="仿宋"/>
          <w:color w:val="auto"/>
          <w:kern w:val="21"/>
          <w:sz w:val="32"/>
          <w:szCs w:val="32"/>
        </w:rPr>
        <w:t>初中：3月1日-6月20日</w:t>
      </w:r>
    </w:p>
    <w:p>
      <w:pPr>
        <w:ind w:firstLine="31680" w:firstLineChars="200"/>
        <w:rPr>
          <w:rFonts w:hint="eastAsia" w:ascii="仿宋" w:hAnsi="仿宋" w:eastAsia="仿宋" w:cs="仿宋"/>
          <w:color w:val="auto"/>
          <w:kern w:val="21"/>
          <w:sz w:val="32"/>
          <w:szCs w:val="32"/>
        </w:rPr>
      </w:pPr>
      <w:r>
        <w:rPr>
          <w:rFonts w:hint="eastAsia" w:ascii="仿宋" w:hAnsi="仿宋" w:eastAsia="仿宋" w:cs="仿宋"/>
          <w:color w:val="auto"/>
          <w:kern w:val="21"/>
          <w:sz w:val="32"/>
          <w:szCs w:val="32"/>
        </w:rPr>
        <w:t>小学4-6年级：4月1日-7月21日</w:t>
      </w:r>
    </w:p>
    <w:p>
      <w:pPr>
        <w:ind w:firstLine="31680" w:firstLineChars="200"/>
        <w:rPr>
          <w:rFonts w:hint="eastAsia" w:ascii="仿宋" w:hAnsi="仿宋" w:eastAsia="仿宋" w:cs="仿宋"/>
          <w:color w:val="auto"/>
          <w:kern w:val="21"/>
          <w:sz w:val="32"/>
          <w:szCs w:val="32"/>
        </w:rPr>
      </w:pPr>
      <w:r>
        <w:rPr>
          <w:rFonts w:hint="eastAsia" w:ascii="仿宋" w:hAnsi="仿宋" w:eastAsia="仿宋" w:cs="仿宋"/>
          <w:color w:val="auto"/>
          <w:kern w:val="21"/>
          <w:sz w:val="32"/>
          <w:szCs w:val="32"/>
        </w:rPr>
        <w:t>小学1-3年级：5月1日-7月21日</w:t>
      </w:r>
    </w:p>
    <w:p>
      <w:pPr>
        <w:ind w:firstLine="31680" w:firstLineChars="200"/>
        <w:rPr>
          <w:rFonts w:hint="eastAsia" w:ascii="仿宋" w:hAnsi="仿宋" w:eastAsia="仿宋" w:cs="仿宋"/>
          <w:b/>
          <w:bCs/>
          <w:color w:val="auto"/>
          <w:kern w:val="21"/>
          <w:sz w:val="32"/>
          <w:szCs w:val="32"/>
        </w:rPr>
      </w:pPr>
      <w:r>
        <w:rPr>
          <w:rFonts w:hint="eastAsia" w:ascii="仿宋" w:hAnsi="仿宋" w:eastAsia="仿宋" w:cs="仿宋"/>
          <w:b/>
          <w:bCs/>
          <w:color w:val="auto"/>
          <w:kern w:val="21"/>
          <w:sz w:val="32"/>
          <w:szCs w:val="32"/>
        </w:rPr>
        <w:t>（二）推荐遴选“优课”</w:t>
      </w:r>
    </w:p>
    <w:p>
      <w:pPr>
        <w:ind w:firstLine="31680" w:firstLineChars="200"/>
        <w:rPr>
          <w:rFonts w:hint="eastAsia" w:ascii="仿宋" w:hAnsi="仿宋" w:eastAsia="仿宋" w:cs="仿宋"/>
          <w:color w:val="auto"/>
          <w:kern w:val="21"/>
          <w:sz w:val="32"/>
          <w:szCs w:val="32"/>
        </w:rPr>
      </w:pPr>
      <w:r>
        <w:rPr>
          <w:rFonts w:hint="eastAsia" w:ascii="仿宋" w:hAnsi="仿宋" w:eastAsia="仿宋" w:cs="仿宋"/>
          <w:b/>
          <w:bCs/>
          <w:color w:val="auto"/>
          <w:kern w:val="21"/>
          <w:sz w:val="32"/>
          <w:szCs w:val="32"/>
        </w:rPr>
        <w:t>1.各地推荐。</w:t>
      </w:r>
      <w:r>
        <w:rPr>
          <w:rFonts w:hint="eastAsia" w:ascii="仿宋" w:hAnsi="仿宋" w:eastAsia="仿宋" w:cs="仿宋"/>
          <w:color w:val="auto"/>
          <w:kern w:val="21"/>
          <w:sz w:val="32"/>
          <w:szCs w:val="32"/>
        </w:rPr>
        <w:t>各县市区、市直学校按2016-2017年度“一师一优课、一课一名师”活动“晒课”及“优课”任务分配表（附件2）在国家平台完成“优课”推荐，截止时间为7月1日。要进一步完善评审推荐的规则和标准。要树立质量第一的思想，严格把关，优中选优，使所推荐“优课”具有典型和示范意义。要把好政治方向，坚持思想性、科学性和适宜性相统一。要严格推荐程序，坚持公开透明，保障公平公正。</w:t>
      </w:r>
    </w:p>
    <w:p>
      <w:pPr>
        <w:ind w:firstLine="31680" w:firstLineChars="200"/>
        <w:rPr>
          <w:rFonts w:hint="eastAsia" w:ascii="仿宋" w:hAnsi="仿宋" w:eastAsia="仿宋" w:cs="仿宋"/>
          <w:color w:val="auto"/>
          <w:kern w:val="21"/>
          <w:sz w:val="32"/>
          <w:szCs w:val="32"/>
        </w:rPr>
      </w:pPr>
      <w:r>
        <w:rPr>
          <w:rFonts w:hint="eastAsia" w:ascii="仿宋" w:hAnsi="仿宋" w:eastAsia="仿宋" w:cs="仿宋"/>
          <w:color w:val="auto"/>
          <w:kern w:val="21"/>
          <w:sz w:val="32"/>
          <w:szCs w:val="32"/>
        </w:rPr>
        <w:t>为确保质量，各县市区推荐的“优课”数量最多不超过任务分配表中的上限。为鼓励广泛参与，原则上每个年级每个学科每个版本每堂课推荐1个“优课”课例，同一教师原则上只推荐1堂“优课”。</w:t>
      </w:r>
    </w:p>
    <w:p>
      <w:pPr>
        <w:ind w:firstLine="31680" w:firstLineChars="200"/>
        <w:rPr>
          <w:rFonts w:hint="eastAsia" w:ascii="仿宋" w:hAnsi="仿宋" w:eastAsia="仿宋" w:cs="仿宋"/>
          <w:color w:val="auto"/>
          <w:kern w:val="21"/>
          <w:sz w:val="32"/>
          <w:szCs w:val="32"/>
        </w:rPr>
      </w:pPr>
      <w:r>
        <w:rPr>
          <w:rFonts w:hint="eastAsia" w:ascii="仿宋" w:hAnsi="仿宋" w:eastAsia="仿宋" w:cs="仿宋"/>
          <w:b/>
          <w:bCs/>
          <w:color w:val="auto"/>
          <w:kern w:val="21"/>
          <w:sz w:val="32"/>
          <w:szCs w:val="32"/>
        </w:rPr>
        <w:t>2.市级遴选。</w:t>
      </w:r>
      <w:r>
        <w:rPr>
          <w:rFonts w:hint="eastAsia" w:ascii="仿宋" w:hAnsi="仿宋" w:eastAsia="仿宋" w:cs="仿宋"/>
          <w:color w:val="auto"/>
          <w:kern w:val="21"/>
          <w:sz w:val="32"/>
          <w:szCs w:val="32"/>
        </w:rPr>
        <w:t>我市将组织专家对各县市区推荐的“优课”进行市级评审遴选，遴选出来的市级“优课”将推荐参加省级“优课”评选。</w:t>
      </w:r>
    </w:p>
    <w:p>
      <w:pPr>
        <w:ind w:firstLine="31680" w:firstLineChars="200"/>
        <w:rPr>
          <w:rFonts w:hint="eastAsia" w:ascii="仿宋" w:hAnsi="仿宋" w:eastAsia="仿宋" w:cs="仿宋"/>
          <w:b/>
          <w:bCs/>
          <w:color w:val="auto"/>
          <w:kern w:val="21"/>
          <w:sz w:val="32"/>
          <w:szCs w:val="32"/>
        </w:rPr>
      </w:pPr>
      <w:r>
        <w:rPr>
          <w:rFonts w:hint="eastAsia" w:ascii="仿宋" w:hAnsi="仿宋" w:eastAsia="仿宋" w:cs="仿宋"/>
          <w:b/>
          <w:bCs/>
          <w:color w:val="auto"/>
          <w:kern w:val="21"/>
          <w:sz w:val="32"/>
          <w:szCs w:val="32"/>
        </w:rPr>
        <w:t>（三）开展应用推广</w:t>
      </w:r>
    </w:p>
    <w:p>
      <w:pPr>
        <w:ind w:firstLine="31680" w:firstLineChars="200"/>
        <w:rPr>
          <w:rFonts w:hint="eastAsia" w:ascii="仿宋" w:hAnsi="仿宋" w:eastAsia="仿宋" w:cs="仿宋"/>
          <w:color w:val="auto"/>
          <w:kern w:val="21"/>
          <w:sz w:val="32"/>
          <w:szCs w:val="32"/>
        </w:rPr>
      </w:pPr>
      <w:r>
        <w:rPr>
          <w:rFonts w:hint="eastAsia" w:ascii="仿宋" w:hAnsi="仿宋" w:eastAsia="仿宋" w:cs="仿宋"/>
          <w:color w:val="auto"/>
          <w:kern w:val="21"/>
          <w:sz w:val="32"/>
          <w:szCs w:val="32"/>
        </w:rPr>
        <w:t>各地各校要组织广大中小学教师开展看“优课”学“优课”活动，认真学习借鉴部级“优课”成果。要在教研活动中将“优课”观摩作为重要内容，促进教师专业发展。要将“优课”优秀案例纳入本地教师培训资源。对评上市级“优课”的教师给予通报表彰，市级、省级、部级“优课”荣誉可作为教师职称评定、评优评先的重要依据。</w:t>
      </w:r>
    </w:p>
    <w:p>
      <w:pPr>
        <w:ind w:firstLine="31680" w:firstLineChars="200"/>
        <w:rPr>
          <w:rFonts w:hint="eastAsia" w:ascii="仿宋" w:hAnsi="仿宋" w:eastAsia="仿宋" w:cs="仿宋"/>
          <w:b/>
          <w:bCs/>
          <w:color w:val="auto"/>
          <w:kern w:val="21"/>
          <w:sz w:val="32"/>
          <w:szCs w:val="32"/>
        </w:rPr>
      </w:pPr>
      <w:r>
        <w:rPr>
          <w:rFonts w:hint="eastAsia" w:ascii="仿宋" w:hAnsi="仿宋" w:eastAsia="仿宋" w:cs="仿宋"/>
          <w:color w:val="auto"/>
          <w:kern w:val="21"/>
          <w:sz w:val="32"/>
          <w:szCs w:val="32"/>
        </w:rPr>
        <w:t>国家平台将围绕学科教学和信息技术、数字教育资源应用等主题，开展“优课”教研在线会客室等活动，各县市区根据实际情况，积极组织参与。</w:t>
      </w:r>
    </w:p>
    <w:p>
      <w:pPr>
        <w:ind w:firstLine="31680" w:firstLineChars="200"/>
        <w:rPr>
          <w:rFonts w:hint="eastAsia" w:ascii="仿宋" w:hAnsi="仿宋" w:eastAsia="仿宋" w:cs="仿宋"/>
          <w:b/>
          <w:bCs/>
          <w:color w:val="auto"/>
          <w:kern w:val="21"/>
          <w:sz w:val="32"/>
          <w:szCs w:val="32"/>
        </w:rPr>
      </w:pPr>
      <w:r>
        <w:rPr>
          <w:rFonts w:hint="eastAsia" w:ascii="仿宋" w:hAnsi="仿宋" w:eastAsia="仿宋" w:cs="仿宋"/>
          <w:b/>
          <w:bCs/>
          <w:color w:val="auto"/>
          <w:kern w:val="21"/>
          <w:sz w:val="32"/>
          <w:szCs w:val="32"/>
        </w:rPr>
        <w:t>三、组织实施</w:t>
      </w:r>
    </w:p>
    <w:p>
      <w:pPr>
        <w:shd w:val="clear" w:color="auto" w:fill="FFFFFF"/>
        <w:ind w:firstLine="640"/>
        <w:rPr>
          <w:rFonts w:hint="eastAsia" w:ascii="仿宋" w:hAnsi="仿宋" w:eastAsia="仿宋" w:cs="仿宋"/>
          <w:color w:val="auto"/>
          <w:kern w:val="21"/>
          <w:sz w:val="32"/>
          <w:szCs w:val="32"/>
        </w:rPr>
      </w:pPr>
      <w:r>
        <w:rPr>
          <w:rFonts w:hint="eastAsia" w:ascii="仿宋" w:hAnsi="仿宋" w:eastAsia="仿宋" w:cs="仿宋"/>
          <w:color w:val="auto"/>
          <w:sz w:val="32"/>
          <w:szCs w:val="32"/>
        </w:rPr>
        <w:t>活动继续由市教育局基础教育科与市电化教育馆共同组织实施。</w:t>
      </w:r>
      <w:r>
        <w:rPr>
          <w:rFonts w:hint="eastAsia" w:ascii="仿宋" w:hAnsi="仿宋" w:eastAsia="仿宋" w:cs="仿宋"/>
          <w:color w:val="auto"/>
          <w:kern w:val="21"/>
          <w:sz w:val="32"/>
          <w:szCs w:val="32"/>
        </w:rPr>
        <w:t>各</w:t>
      </w:r>
      <w:r>
        <w:rPr>
          <w:rFonts w:hint="eastAsia" w:ascii="仿宋" w:hAnsi="仿宋" w:eastAsia="仿宋" w:cs="仿宋"/>
          <w:color w:val="auto"/>
          <w:kern w:val="21"/>
          <w:sz w:val="32"/>
          <w:szCs w:val="32"/>
          <w:shd w:val="clear" w:color="auto" w:fill="FFFFFF"/>
        </w:rPr>
        <w:t>县市区教育行政部门要进一步提高思想认识，加强组织领导，狠抓工作落实，确保“一师一优课、一课一名师”活动顺利实施。</w:t>
      </w:r>
      <w:r>
        <w:rPr>
          <w:rFonts w:hint="eastAsia" w:ascii="仿宋" w:hAnsi="仿宋" w:eastAsia="仿宋" w:cs="仿宋"/>
          <w:color w:val="auto"/>
          <w:kern w:val="21"/>
          <w:sz w:val="32"/>
          <w:szCs w:val="32"/>
        </w:rPr>
        <w:t>要进一步健全工作机制，坚持教育行政部门牵头，充分发挥电教、教研等部门的作用，形成工作合力。要结合实际制订好活动实施细则，精心组织，广泛动员，加强宣传；要主动听取学校和一线教师的意见，完善支持和激励政策，调动广大教师参与活动的积极性</w:t>
      </w:r>
      <w:bookmarkEnd w:id="4"/>
      <w:bookmarkEnd w:id="5"/>
      <w:r>
        <w:rPr>
          <w:rFonts w:hint="eastAsia" w:ascii="仿宋" w:hAnsi="仿宋" w:eastAsia="仿宋" w:cs="仿宋"/>
          <w:color w:val="auto"/>
          <w:kern w:val="21"/>
          <w:sz w:val="32"/>
          <w:szCs w:val="32"/>
        </w:rPr>
        <w:t>。</w:t>
      </w:r>
    </w:p>
    <w:p>
      <w:pPr>
        <w:rPr>
          <w:rFonts w:hint="eastAsia" w:ascii="仿宋" w:hAnsi="仿宋" w:eastAsia="仿宋" w:cs="仿宋"/>
          <w:color w:val="auto"/>
          <w:sz w:val="32"/>
          <w:szCs w:val="32"/>
        </w:rPr>
      </w:pPr>
      <w:r>
        <w:rPr>
          <w:rFonts w:hint="eastAsia" w:ascii="仿宋" w:hAnsi="仿宋" w:eastAsia="仿宋" w:cs="仿宋"/>
          <w:color w:val="auto"/>
          <w:sz w:val="32"/>
          <w:szCs w:val="32"/>
        </w:rPr>
        <w:br w:type="page"/>
      </w:r>
      <w:r>
        <w:rPr>
          <w:rFonts w:hint="eastAsia" w:ascii="仿宋" w:hAnsi="仿宋" w:eastAsia="仿宋" w:cs="仿宋"/>
          <w:color w:val="auto"/>
          <w:sz w:val="32"/>
          <w:szCs w:val="32"/>
        </w:rPr>
        <w:t>附件2</w:t>
      </w:r>
    </w:p>
    <w:p>
      <w:pPr>
        <w:rPr>
          <w:rFonts w:hint="eastAsia" w:ascii="仿宋" w:hAnsi="仿宋" w:eastAsia="仿宋" w:cs="仿宋"/>
          <w:color w:val="auto"/>
          <w:sz w:val="32"/>
          <w:szCs w:val="32"/>
        </w:rPr>
      </w:pPr>
    </w:p>
    <w:p>
      <w:pPr>
        <w:jc w:val="center"/>
        <w:rPr>
          <w:rFonts w:hint="eastAsia" w:ascii="仿宋" w:hAnsi="仿宋" w:eastAsia="仿宋" w:cs="仿宋"/>
          <w:color w:val="auto"/>
          <w:sz w:val="36"/>
          <w:szCs w:val="36"/>
        </w:rPr>
      </w:pPr>
      <w:r>
        <w:rPr>
          <w:rFonts w:hint="eastAsia" w:ascii="仿宋" w:hAnsi="仿宋" w:eastAsia="仿宋" w:cs="仿宋"/>
          <w:color w:val="auto"/>
          <w:sz w:val="36"/>
          <w:szCs w:val="36"/>
        </w:rPr>
        <w:t>2016-2017年度“一师一优课、</w:t>
      </w:r>
    </w:p>
    <w:p>
      <w:pPr>
        <w:jc w:val="center"/>
        <w:rPr>
          <w:rFonts w:hint="eastAsia" w:ascii="仿宋" w:hAnsi="仿宋" w:eastAsia="仿宋" w:cs="仿宋"/>
          <w:color w:val="auto"/>
          <w:sz w:val="36"/>
          <w:szCs w:val="36"/>
        </w:rPr>
      </w:pPr>
      <w:r>
        <w:rPr>
          <w:rFonts w:hint="eastAsia" w:ascii="仿宋" w:hAnsi="仿宋" w:eastAsia="仿宋" w:cs="仿宋"/>
          <w:color w:val="auto"/>
          <w:sz w:val="36"/>
          <w:szCs w:val="36"/>
        </w:rPr>
        <w:t>一课一名师”活动“晒课”及“优课”任务分配表</w:t>
      </w:r>
    </w:p>
    <w:p>
      <w:pPr>
        <w:snapToGrid w:val="0"/>
        <w:rPr>
          <w:rFonts w:hint="eastAsia" w:ascii="仿宋" w:hAnsi="仿宋" w:eastAsia="仿宋" w:cs="仿宋"/>
          <w:color w:val="auto"/>
          <w:sz w:val="32"/>
          <w:szCs w:val="32"/>
        </w:rPr>
      </w:pPr>
    </w:p>
    <w:tbl>
      <w:tblPr>
        <w:tblStyle w:val="7"/>
        <w:tblW w:w="8318" w:type="dxa"/>
        <w:jc w:val="center"/>
        <w:tblInd w:w="0" w:type="dxa"/>
        <w:tblLayout w:type="fixed"/>
        <w:tblCellMar>
          <w:top w:w="15" w:type="dxa"/>
          <w:left w:w="15" w:type="dxa"/>
          <w:bottom w:w="15" w:type="dxa"/>
          <w:right w:w="15" w:type="dxa"/>
        </w:tblCellMar>
      </w:tblPr>
      <w:tblGrid>
        <w:gridCol w:w="1034"/>
        <w:gridCol w:w="1508"/>
        <w:gridCol w:w="1120"/>
        <w:gridCol w:w="1034"/>
        <w:gridCol w:w="1034"/>
        <w:gridCol w:w="1393"/>
        <w:gridCol w:w="1195"/>
      </w:tblGrid>
      <w:tr>
        <w:tblPrEx>
          <w:tblLayout w:type="fixed"/>
          <w:tblCellMar>
            <w:top w:w="15" w:type="dxa"/>
            <w:left w:w="15" w:type="dxa"/>
            <w:bottom w:w="15" w:type="dxa"/>
            <w:right w:w="15" w:type="dxa"/>
          </w:tblCellMar>
        </w:tblPrEx>
        <w:trPr>
          <w:trHeight w:val="720" w:hRule="atLeast"/>
          <w:jc w:val="center"/>
        </w:trPr>
        <w:tc>
          <w:tcPr>
            <w:tcW w:w="10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sz w:val="22"/>
                <w:szCs w:val="22"/>
              </w:rPr>
            </w:pPr>
            <w:bookmarkStart w:id="6" w:name="OLE_LINK22" w:colFirst="0" w:colLast="6"/>
            <w:r>
              <w:rPr>
                <w:rFonts w:hint="eastAsia" w:ascii="仿宋" w:hAnsi="仿宋" w:eastAsia="仿宋" w:cs="仿宋"/>
                <w:color w:val="auto"/>
                <w:kern w:val="0"/>
                <w:sz w:val="22"/>
                <w:szCs w:val="22"/>
              </w:rPr>
              <w:t>地  区</w:t>
            </w:r>
          </w:p>
        </w:tc>
        <w:tc>
          <w:tcPr>
            <w:tcW w:w="15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sz w:val="22"/>
                <w:szCs w:val="22"/>
              </w:rPr>
            </w:pPr>
            <w:r>
              <w:rPr>
                <w:rFonts w:hint="eastAsia" w:ascii="仿宋" w:hAnsi="仿宋" w:eastAsia="仿宋" w:cs="仿宋"/>
                <w:color w:val="auto"/>
                <w:kern w:val="0"/>
                <w:sz w:val="22"/>
                <w:szCs w:val="22"/>
              </w:rPr>
              <w:t>合计</w:t>
            </w:r>
            <w:r>
              <w:rPr>
                <w:rFonts w:hint="eastAsia" w:ascii="仿宋" w:hAnsi="仿宋" w:eastAsia="仿宋" w:cs="仿宋"/>
                <w:color w:val="auto"/>
                <w:kern w:val="0"/>
                <w:sz w:val="22"/>
                <w:szCs w:val="22"/>
              </w:rPr>
              <w:br w:type="textWrapping"/>
            </w:r>
            <w:r>
              <w:rPr>
                <w:rFonts w:hint="eastAsia" w:ascii="仿宋" w:hAnsi="仿宋" w:eastAsia="仿宋" w:cs="仿宋"/>
                <w:color w:val="auto"/>
                <w:kern w:val="0"/>
                <w:sz w:val="22"/>
                <w:szCs w:val="22"/>
              </w:rPr>
              <w:t>专任教师</w:t>
            </w:r>
          </w:p>
        </w:tc>
        <w:tc>
          <w:tcPr>
            <w:tcW w:w="1120"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仿宋" w:hAnsi="仿宋" w:eastAsia="仿宋" w:cs="仿宋"/>
                <w:color w:val="auto"/>
                <w:sz w:val="22"/>
                <w:szCs w:val="22"/>
              </w:rPr>
            </w:pPr>
            <w:r>
              <w:rPr>
                <w:rFonts w:hint="eastAsia" w:ascii="仿宋" w:hAnsi="仿宋" w:eastAsia="仿宋" w:cs="仿宋"/>
                <w:color w:val="auto"/>
                <w:kern w:val="0"/>
                <w:sz w:val="22"/>
                <w:szCs w:val="22"/>
              </w:rPr>
              <w:t>小学</w:t>
            </w:r>
            <w:r>
              <w:rPr>
                <w:rFonts w:hint="eastAsia" w:ascii="仿宋" w:hAnsi="仿宋" w:eastAsia="仿宋" w:cs="仿宋"/>
                <w:color w:val="auto"/>
                <w:kern w:val="0"/>
                <w:sz w:val="22"/>
                <w:szCs w:val="22"/>
              </w:rPr>
              <w:br w:type="textWrapping"/>
            </w:r>
            <w:r>
              <w:rPr>
                <w:rFonts w:hint="eastAsia" w:ascii="仿宋" w:hAnsi="仿宋" w:eastAsia="仿宋" w:cs="仿宋"/>
                <w:color w:val="auto"/>
                <w:kern w:val="0"/>
                <w:sz w:val="22"/>
                <w:szCs w:val="22"/>
              </w:rPr>
              <w:t>专任教师</w:t>
            </w:r>
          </w:p>
        </w:tc>
        <w:tc>
          <w:tcPr>
            <w:tcW w:w="10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sz w:val="22"/>
                <w:szCs w:val="22"/>
              </w:rPr>
            </w:pPr>
            <w:r>
              <w:rPr>
                <w:rFonts w:hint="eastAsia" w:ascii="仿宋" w:hAnsi="仿宋" w:eastAsia="仿宋" w:cs="仿宋"/>
                <w:color w:val="auto"/>
                <w:kern w:val="0"/>
                <w:sz w:val="22"/>
                <w:szCs w:val="22"/>
              </w:rPr>
              <w:t>初中</w:t>
            </w:r>
            <w:r>
              <w:rPr>
                <w:rFonts w:hint="eastAsia" w:ascii="仿宋" w:hAnsi="仿宋" w:eastAsia="仿宋" w:cs="仿宋"/>
                <w:color w:val="auto"/>
                <w:kern w:val="0"/>
                <w:sz w:val="22"/>
                <w:szCs w:val="22"/>
              </w:rPr>
              <w:br w:type="textWrapping"/>
            </w:r>
            <w:r>
              <w:rPr>
                <w:rFonts w:hint="eastAsia" w:ascii="仿宋" w:hAnsi="仿宋" w:eastAsia="仿宋" w:cs="仿宋"/>
                <w:color w:val="auto"/>
                <w:kern w:val="0"/>
                <w:sz w:val="22"/>
                <w:szCs w:val="22"/>
              </w:rPr>
              <w:t>专任教师</w:t>
            </w:r>
          </w:p>
        </w:tc>
        <w:tc>
          <w:tcPr>
            <w:tcW w:w="10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sz w:val="22"/>
                <w:szCs w:val="22"/>
              </w:rPr>
            </w:pPr>
            <w:r>
              <w:rPr>
                <w:rFonts w:hint="eastAsia" w:ascii="仿宋" w:hAnsi="仿宋" w:eastAsia="仿宋" w:cs="仿宋"/>
                <w:color w:val="auto"/>
                <w:kern w:val="0"/>
                <w:sz w:val="22"/>
                <w:szCs w:val="22"/>
              </w:rPr>
              <w:t>高中</w:t>
            </w:r>
            <w:r>
              <w:rPr>
                <w:rFonts w:hint="eastAsia" w:ascii="仿宋" w:hAnsi="仿宋" w:eastAsia="仿宋" w:cs="仿宋"/>
                <w:color w:val="auto"/>
                <w:kern w:val="0"/>
                <w:sz w:val="22"/>
                <w:szCs w:val="22"/>
              </w:rPr>
              <w:br w:type="textWrapping"/>
            </w:r>
            <w:r>
              <w:rPr>
                <w:rFonts w:hint="eastAsia" w:ascii="仿宋" w:hAnsi="仿宋" w:eastAsia="仿宋" w:cs="仿宋"/>
                <w:color w:val="auto"/>
                <w:kern w:val="0"/>
                <w:sz w:val="22"/>
                <w:szCs w:val="22"/>
              </w:rPr>
              <w:t>专任教师</w:t>
            </w:r>
          </w:p>
        </w:tc>
        <w:tc>
          <w:tcPr>
            <w:tcW w:w="13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sz w:val="22"/>
                <w:szCs w:val="22"/>
              </w:rPr>
            </w:pPr>
            <w:r>
              <w:rPr>
                <w:rFonts w:hint="eastAsia" w:ascii="仿宋" w:hAnsi="仿宋" w:eastAsia="仿宋" w:cs="仿宋"/>
                <w:color w:val="auto"/>
                <w:kern w:val="0"/>
                <w:sz w:val="22"/>
                <w:szCs w:val="22"/>
              </w:rPr>
              <w:t>应“晒课”</w:t>
            </w:r>
            <w:r>
              <w:rPr>
                <w:rFonts w:hint="eastAsia" w:ascii="仿宋" w:hAnsi="仿宋" w:eastAsia="仿宋" w:cs="仿宋"/>
                <w:color w:val="auto"/>
                <w:kern w:val="0"/>
                <w:sz w:val="22"/>
                <w:szCs w:val="22"/>
              </w:rPr>
              <w:br w:type="textWrapping"/>
            </w:r>
            <w:r>
              <w:rPr>
                <w:rFonts w:hint="eastAsia" w:ascii="仿宋" w:hAnsi="仿宋" w:eastAsia="仿宋" w:cs="仿宋"/>
                <w:color w:val="auto"/>
                <w:kern w:val="0"/>
                <w:sz w:val="22"/>
                <w:szCs w:val="22"/>
              </w:rPr>
              <w:t>教师数</w:t>
            </w:r>
          </w:p>
        </w:tc>
        <w:tc>
          <w:tcPr>
            <w:tcW w:w="1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向市推荐“优课”数</w:t>
            </w:r>
          </w:p>
        </w:tc>
      </w:tr>
      <w:tr>
        <w:tblPrEx>
          <w:tblLayout w:type="fixed"/>
          <w:tblCellMar>
            <w:top w:w="15" w:type="dxa"/>
            <w:left w:w="15" w:type="dxa"/>
            <w:bottom w:w="15" w:type="dxa"/>
            <w:right w:w="15" w:type="dxa"/>
          </w:tblCellMar>
        </w:tblPrEx>
        <w:trPr>
          <w:trHeight w:val="600" w:hRule="atLeast"/>
          <w:jc w:val="center"/>
        </w:trPr>
        <w:tc>
          <w:tcPr>
            <w:tcW w:w="10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color w:val="auto"/>
                <w:sz w:val="22"/>
                <w:szCs w:val="22"/>
              </w:rPr>
            </w:pPr>
            <w:r>
              <w:rPr>
                <w:rFonts w:hint="eastAsia" w:ascii="仿宋" w:hAnsi="仿宋" w:eastAsia="仿宋" w:cs="仿宋"/>
                <w:color w:val="auto"/>
                <w:kern w:val="0"/>
                <w:sz w:val="24"/>
                <w:szCs w:val="24"/>
              </w:rPr>
              <w:t xml:space="preserve">全市合计 </w:t>
            </w:r>
          </w:p>
        </w:tc>
        <w:tc>
          <w:tcPr>
            <w:tcW w:w="150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color w:val="auto"/>
                <w:sz w:val="22"/>
                <w:szCs w:val="22"/>
              </w:rPr>
            </w:pPr>
            <w:r>
              <w:rPr>
                <w:rFonts w:hint="eastAsia" w:ascii="仿宋" w:hAnsi="仿宋" w:eastAsia="仿宋" w:cs="仿宋"/>
                <w:color w:val="auto"/>
                <w:kern w:val="0"/>
                <w:sz w:val="24"/>
                <w:szCs w:val="24"/>
              </w:rPr>
              <w:t xml:space="preserve">52960 </w:t>
            </w:r>
          </w:p>
        </w:tc>
        <w:tc>
          <w:tcPr>
            <w:tcW w:w="1120" w:type="dxa"/>
            <w:tcBorders>
              <w:top w:val="single" w:color="000000" w:sz="4" w:space="0"/>
              <w:left w:val="single" w:color="000000" w:sz="4" w:space="0"/>
              <w:bottom w:val="single" w:color="000000" w:sz="4" w:space="0"/>
            </w:tcBorders>
            <w:vAlign w:val="center"/>
          </w:tcPr>
          <w:p>
            <w:pPr>
              <w:widowControl/>
              <w:jc w:val="center"/>
              <w:rPr>
                <w:rFonts w:hint="eastAsia" w:ascii="仿宋" w:hAnsi="仿宋" w:eastAsia="仿宋" w:cs="仿宋"/>
                <w:color w:val="auto"/>
                <w:sz w:val="22"/>
                <w:szCs w:val="22"/>
              </w:rPr>
            </w:pPr>
            <w:r>
              <w:rPr>
                <w:rFonts w:hint="eastAsia" w:ascii="仿宋" w:hAnsi="仿宋" w:eastAsia="仿宋" w:cs="仿宋"/>
                <w:color w:val="auto"/>
                <w:kern w:val="0"/>
                <w:sz w:val="24"/>
                <w:szCs w:val="24"/>
              </w:rPr>
              <w:t xml:space="preserve">27725 </w:t>
            </w:r>
          </w:p>
        </w:tc>
        <w:tc>
          <w:tcPr>
            <w:tcW w:w="10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color w:val="auto"/>
                <w:sz w:val="22"/>
                <w:szCs w:val="22"/>
              </w:rPr>
            </w:pPr>
            <w:r>
              <w:rPr>
                <w:rFonts w:hint="eastAsia" w:ascii="仿宋" w:hAnsi="仿宋" w:eastAsia="仿宋" w:cs="仿宋"/>
                <w:color w:val="auto"/>
                <w:kern w:val="0"/>
                <w:sz w:val="24"/>
                <w:szCs w:val="24"/>
              </w:rPr>
              <w:t>18872</w:t>
            </w:r>
          </w:p>
        </w:tc>
        <w:tc>
          <w:tcPr>
            <w:tcW w:w="10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color w:val="auto"/>
                <w:sz w:val="22"/>
                <w:szCs w:val="22"/>
              </w:rPr>
            </w:pPr>
            <w:r>
              <w:rPr>
                <w:rFonts w:hint="eastAsia" w:ascii="仿宋" w:hAnsi="仿宋" w:eastAsia="仿宋" w:cs="仿宋"/>
                <w:color w:val="auto"/>
                <w:kern w:val="0"/>
                <w:sz w:val="24"/>
                <w:szCs w:val="24"/>
              </w:rPr>
              <w:t xml:space="preserve">6363 </w:t>
            </w:r>
          </w:p>
        </w:tc>
        <w:tc>
          <w:tcPr>
            <w:tcW w:w="13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color w:val="auto"/>
                <w:sz w:val="22"/>
                <w:szCs w:val="22"/>
              </w:rPr>
            </w:pPr>
            <w:r>
              <w:rPr>
                <w:rFonts w:hint="eastAsia" w:ascii="仿宋" w:hAnsi="仿宋" w:eastAsia="仿宋" w:cs="仿宋"/>
                <w:color w:val="auto"/>
                <w:kern w:val="0"/>
                <w:sz w:val="24"/>
                <w:szCs w:val="24"/>
              </w:rPr>
              <w:t>21184</w:t>
            </w:r>
          </w:p>
        </w:tc>
        <w:tc>
          <w:tcPr>
            <w:tcW w:w="1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411</w:t>
            </w:r>
          </w:p>
        </w:tc>
      </w:tr>
      <w:tr>
        <w:tblPrEx>
          <w:tblLayout w:type="fixed"/>
          <w:tblCellMar>
            <w:top w:w="15" w:type="dxa"/>
            <w:left w:w="15" w:type="dxa"/>
            <w:bottom w:w="15" w:type="dxa"/>
            <w:right w:w="15" w:type="dxa"/>
          </w:tblCellMar>
        </w:tblPrEx>
        <w:trPr>
          <w:trHeight w:val="600" w:hRule="atLeast"/>
          <w:jc w:val="center"/>
        </w:trPr>
        <w:tc>
          <w:tcPr>
            <w:tcW w:w="10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color w:val="auto"/>
                <w:sz w:val="22"/>
                <w:szCs w:val="22"/>
              </w:rPr>
            </w:pPr>
            <w:r>
              <w:rPr>
                <w:rFonts w:hint="eastAsia" w:ascii="仿宋" w:hAnsi="仿宋" w:eastAsia="仿宋" w:cs="仿宋"/>
                <w:color w:val="auto"/>
                <w:kern w:val="0"/>
                <w:sz w:val="24"/>
                <w:szCs w:val="24"/>
              </w:rPr>
              <w:t>大祥区</w:t>
            </w:r>
          </w:p>
        </w:tc>
        <w:tc>
          <w:tcPr>
            <w:tcW w:w="15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4"/>
                <w:szCs w:val="24"/>
              </w:rPr>
              <w:t>1361</w:t>
            </w:r>
          </w:p>
        </w:tc>
        <w:tc>
          <w:tcPr>
            <w:tcW w:w="1120" w:type="dxa"/>
            <w:tcBorders>
              <w:top w:val="single" w:color="000000" w:sz="4" w:space="0"/>
              <w:left w:val="single" w:color="000000" w:sz="4" w:space="0"/>
              <w:bottom w:val="single" w:color="000000" w:sz="4" w:space="0"/>
            </w:tcBorders>
            <w:vAlign w:val="center"/>
          </w:tcPr>
          <w:p>
            <w:pPr>
              <w:widowControl/>
              <w:jc w:val="center"/>
              <w:rPr>
                <w:rFonts w:hint="eastAsia" w:ascii="仿宋" w:hAnsi="仿宋" w:eastAsia="仿宋" w:cs="仿宋"/>
                <w:color w:val="auto"/>
                <w:sz w:val="22"/>
                <w:szCs w:val="22"/>
              </w:rPr>
            </w:pPr>
            <w:r>
              <w:rPr>
                <w:rFonts w:hint="eastAsia" w:ascii="仿宋" w:hAnsi="仿宋" w:eastAsia="仿宋" w:cs="仿宋"/>
                <w:color w:val="auto"/>
                <w:kern w:val="0"/>
                <w:sz w:val="24"/>
                <w:szCs w:val="24"/>
              </w:rPr>
              <w:t>1036</w:t>
            </w:r>
          </w:p>
        </w:tc>
        <w:tc>
          <w:tcPr>
            <w:tcW w:w="10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color w:val="auto"/>
                <w:sz w:val="22"/>
                <w:szCs w:val="22"/>
              </w:rPr>
            </w:pPr>
            <w:r>
              <w:rPr>
                <w:rFonts w:hint="eastAsia" w:ascii="仿宋" w:hAnsi="仿宋" w:eastAsia="仿宋" w:cs="仿宋"/>
                <w:color w:val="auto"/>
                <w:kern w:val="0"/>
                <w:sz w:val="24"/>
                <w:szCs w:val="24"/>
              </w:rPr>
              <w:t>325</w:t>
            </w:r>
          </w:p>
        </w:tc>
        <w:tc>
          <w:tcPr>
            <w:tcW w:w="10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color w:val="auto"/>
                <w:sz w:val="22"/>
                <w:szCs w:val="22"/>
              </w:rPr>
            </w:pPr>
            <w:r>
              <w:rPr>
                <w:rFonts w:hint="eastAsia" w:ascii="仿宋" w:hAnsi="仿宋" w:eastAsia="仿宋" w:cs="仿宋"/>
                <w:color w:val="auto"/>
                <w:kern w:val="0"/>
                <w:sz w:val="24"/>
                <w:szCs w:val="24"/>
              </w:rPr>
              <w:t>0</w:t>
            </w:r>
          </w:p>
        </w:tc>
        <w:tc>
          <w:tcPr>
            <w:tcW w:w="13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color w:val="auto"/>
                <w:sz w:val="22"/>
                <w:szCs w:val="22"/>
              </w:rPr>
            </w:pPr>
            <w:r>
              <w:rPr>
                <w:rFonts w:hint="eastAsia" w:ascii="仿宋" w:hAnsi="仿宋" w:eastAsia="仿宋" w:cs="仿宋"/>
                <w:color w:val="auto"/>
                <w:kern w:val="0"/>
                <w:sz w:val="24"/>
                <w:szCs w:val="24"/>
              </w:rPr>
              <w:t>544</w:t>
            </w:r>
          </w:p>
        </w:tc>
        <w:tc>
          <w:tcPr>
            <w:tcW w:w="1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11</w:t>
            </w:r>
          </w:p>
        </w:tc>
      </w:tr>
      <w:tr>
        <w:tblPrEx>
          <w:tblLayout w:type="fixed"/>
          <w:tblCellMar>
            <w:top w:w="15" w:type="dxa"/>
            <w:left w:w="15" w:type="dxa"/>
            <w:bottom w:w="15" w:type="dxa"/>
            <w:right w:w="15" w:type="dxa"/>
          </w:tblCellMar>
        </w:tblPrEx>
        <w:trPr>
          <w:trHeight w:val="600" w:hRule="atLeast"/>
          <w:jc w:val="center"/>
        </w:trPr>
        <w:tc>
          <w:tcPr>
            <w:tcW w:w="10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color w:val="auto"/>
                <w:sz w:val="22"/>
                <w:szCs w:val="22"/>
              </w:rPr>
            </w:pPr>
            <w:r>
              <w:rPr>
                <w:rFonts w:hint="eastAsia" w:ascii="仿宋" w:hAnsi="仿宋" w:eastAsia="仿宋" w:cs="仿宋"/>
                <w:color w:val="auto"/>
                <w:kern w:val="0"/>
                <w:sz w:val="24"/>
                <w:szCs w:val="24"/>
              </w:rPr>
              <w:t>双清区</w:t>
            </w:r>
          </w:p>
        </w:tc>
        <w:tc>
          <w:tcPr>
            <w:tcW w:w="15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4"/>
                <w:szCs w:val="24"/>
              </w:rPr>
              <w:t>1260</w:t>
            </w:r>
          </w:p>
        </w:tc>
        <w:tc>
          <w:tcPr>
            <w:tcW w:w="1120" w:type="dxa"/>
            <w:tcBorders>
              <w:top w:val="single" w:color="000000" w:sz="4" w:space="0"/>
              <w:left w:val="single" w:color="000000" w:sz="4" w:space="0"/>
              <w:bottom w:val="single" w:color="000000" w:sz="4" w:space="0"/>
            </w:tcBorders>
            <w:vAlign w:val="center"/>
          </w:tcPr>
          <w:p>
            <w:pPr>
              <w:widowControl/>
              <w:jc w:val="center"/>
              <w:rPr>
                <w:rFonts w:hint="eastAsia" w:ascii="仿宋" w:hAnsi="仿宋" w:eastAsia="仿宋" w:cs="仿宋"/>
                <w:color w:val="auto"/>
                <w:sz w:val="22"/>
                <w:szCs w:val="22"/>
              </w:rPr>
            </w:pPr>
            <w:r>
              <w:rPr>
                <w:rFonts w:hint="eastAsia" w:ascii="仿宋" w:hAnsi="仿宋" w:eastAsia="仿宋" w:cs="仿宋"/>
                <w:color w:val="auto"/>
                <w:kern w:val="0"/>
                <w:sz w:val="24"/>
                <w:szCs w:val="24"/>
              </w:rPr>
              <w:t>991</w:t>
            </w:r>
          </w:p>
        </w:tc>
        <w:tc>
          <w:tcPr>
            <w:tcW w:w="10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color w:val="auto"/>
                <w:sz w:val="22"/>
                <w:szCs w:val="22"/>
              </w:rPr>
            </w:pPr>
            <w:r>
              <w:rPr>
                <w:rFonts w:hint="eastAsia" w:ascii="仿宋" w:hAnsi="仿宋" w:eastAsia="仿宋" w:cs="仿宋"/>
                <w:color w:val="auto"/>
                <w:kern w:val="0"/>
                <w:sz w:val="24"/>
                <w:szCs w:val="24"/>
              </w:rPr>
              <w:t>245</w:t>
            </w:r>
          </w:p>
        </w:tc>
        <w:tc>
          <w:tcPr>
            <w:tcW w:w="10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color w:val="auto"/>
                <w:sz w:val="22"/>
                <w:szCs w:val="22"/>
              </w:rPr>
            </w:pPr>
            <w:r>
              <w:rPr>
                <w:rFonts w:hint="eastAsia" w:ascii="仿宋" w:hAnsi="仿宋" w:eastAsia="仿宋" w:cs="仿宋"/>
                <w:color w:val="auto"/>
                <w:kern w:val="0"/>
                <w:sz w:val="24"/>
                <w:szCs w:val="24"/>
              </w:rPr>
              <w:t>24</w:t>
            </w:r>
          </w:p>
        </w:tc>
        <w:tc>
          <w:tcPr>
            <w:tcW w:w="13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color w:val="auto"/>
                <w:sz w:val="22"/>
                <w:szCs w:val="22"/>
              </w:rPr>
            </w:pPr>
            <w:r>
              <w:rPr>
                <w:rFonts w:hint="eastAsia" w:ascii="仿宋" w:hAnsi="仿宋" w:eastAsia="仿宋" w:cs="仿宋"/>
                <w:color w:val="auto"/>
                <w:kern w:val="0"/>
                <w:sz w:val="24"/>
                <w:szCs w:val="24"/>
              </w:rPr>
              <w:t>504</w:t>
            </w:r>
          </w:p>
        </w:tc>
        <w:tc>
          <w:tcPr>
            <w:tcW w:w="1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9</w:t>
            </w:r>
          </w:p>
        </w:tc>
      </w:tr>
      <w:tr>
        <w:tblPrEx>
          <w:tblLayout w:type="fixed"/>
          <w:tblCellMar>
            <w:top w:w="15" w:type="dxa"/>
            <w:left w:w="15" w:type="dxa"/>
            <w:bottom w:w="15" w:type="dxa"/>
            <w:right w:w="15" w:type="dxa"/>
          </w:tblCellMar>
        </w:tblPrEx>
        <w:trPr>
          <w:trHeight w:val="600" w:hRule="atLeast"/>
          <w:jc w:val="center"/>
        </w:trPr>
        <w:tc>
          <w:tcPr>
            <w:tcW w:w="10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color w:val="auto"/>
                <w:sz w:val="22"/>
                <w:szCs w:val="22"/>
              </w:rPr>
            </w:pPr>
            <w:r>
              <w:rPr>
                <w:rFonts w:hint="eastAsia" w:ascii="仿宋" w:hAnsi="仿宋" w:eastAsia="仿宋" w:cs="仿宋"/>
                <w:color w:val="auto"/>
                <w:kern w:val="0"/>
                <w:sz w:val="24"/>
                <w:szCs w:val="24"/>
              </w:rPr>
              <w:t>北塔区</w:t>
            </w:r>
          </w:p>
        </w:tc>
        <w:tc>
          <w:tcPr>
            <w:tcW w:w="15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4"/>
                <w:szCs w:val="24"/>
              </w:rPr>
              <w:t>510</w:t>
            </w:r>
          </w:p>
        </w:tc>
        <w:tc>
          <w:tcPr>
            <w:tcW w:w="1120" w:type="dxa"/>
            <w:tcBorders>
              <w:top w:val="single" w:color="000000" w:sz="4" w:space="0"/>
              <w:left w:val="single" w:color="000000" w:sz="4" w:space="0"/>
              <w:bottom w:val="single" w:color="000000" w:sz="4" w:space="0"/>
            </w:tcBorders>
            <w:vAlign w:val="center"/>
          </w:tcPr>
          <w:p>
            <w:pPr>
              <w:widowControl/>
              <w:jc w:val="center"/>
              <w:rPr>
                <w:rFonts w:hint="eastAsia" w:ascii="仿宋" w:hAnsi="仿宋" w:eastAsia="仿宋" w:cs="仿宋"/>
                <w:color w:val="auto"/>
                <w:sz w:val="22"/>
                <w:szCs w:val="22"/>
              </w:rPr>
            </w:pPr>
            <w:r>
              <w:rPr>
                <w:rFonts w:hint="eastAsia" w:ascii="仿宋" w:hAnsi="仿宋" w:eastAsia="仿宋" w:cs="仿宋"/>
                <w:color w:val="auto"/>
                <w:kern w:val="0"/>
                <w:sz w:val="24"/>
                <w:szCs w:val="24"/>
              </w:rPr>
              <w:t>358</w:t>
            </w:r>
          </w:p>
        </w:tc>
        <w:tc>
          <w:tcPr>
            <w:tcW w:w="10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color w:val="auto"/>
                <w:sz w:val="22"/>
                <w:szCs w:val="22"/>
              </w:rPr>
            </w:pPr>
            <w:r>
              <w:rPr>
                <w:rFonts w:hint="eastAsia" w:ascii="仿宋" w:hAnsi="仿宋" w:eastAsia="仿宋" w:cs="仿宋"/>
                <w:color w:val="auto"/>
                <w:kern w:val="0"/>
                <w:sz w:val="24"/>
                <w:szCs w:val="24"/>
              </w:rPr>
              <w:t>152</w:t>
            </w:r>
          </w:p>
        </w:tc>
        <w:tc>
          <w:tcPr>
            <w:tcW w:w="10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color w:val="auto"/>
                <w:sz w:val="22"/>
                <w:szCs w:val="22"/>
              </w:rPr>
            </w:pPr>
            <w:r>
              <w:rPr>
                <w:rFonts w:hint="eastAsia" w:ascii="仿宋" w:hAnsi="仿宋" w:eastAsia="仿宋" w:cs="仿宋"/>
                <w:color w:val="auto"/>
                <w:kern w:val="0"/>
                <w:sz w:val="24"/>
                <w:szCs w:val="24"/>
              </w:rPr>
              <w:t>0</w:t>
            </w:r>
          </w:p>
        </w:tc>
        <w:tc>
          <w:tcPr>
            <w:tcW w:w="13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color w:val="auto"/>
                <w:sz w:val="22"/>
                <w:szCs w:val="22"/>
              </w:rPr>
            </w:pPr>
            <w:r>
              <w:rPr>
                <w:rFonts w:hint="eastAsia" w:ascii="仿宋" w:hAnsi="仿宋" w:eastAsia="仿宋" w:cs="仿宋"/>
                <w:color w:val="auto"/>
                <w:kern w:val="0"/>
                <w:sz w:val="24"/>
                <w:szCs w:val="24"/>
              </w:rPr>
              <w:t>204</w:t>
            </w:r>
          </w:p>
        </w:tc>
        <w:tc>
          <w:tcPr>
            <w:tcW w:w="1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5</w:t>
            </w:r>
          </w:p>
        </w:tc>
      </w:tr>
      <w:tr>
        <w:tblPrEx>
          <w:tblLayout w:type="fixed"/>
          <w:tblCellMar>
            <w:top w:w="15" w:type="dxa"/>
            <w:left w:w="15" w:type="dxa"/>
            <w:bottom w:w="15" w:type="dxa"/>
            <w:right w:w="15" w:type="dxa"/>
          </w:tblCellMar>
        </w:tblPrEx>
        <w:trPr>
          <w:trHeight w:val="600" w:hRule="atLeast"/>
          <w:jc w:val="center"/>
        </w:trPr>
        <w:tc>
          <w:tcPr>
            <w:tcW w:w="10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color w:val="auto"/>
                <w:sz w:val="22"/>
                <w:szCs w:val="22"/>
              </w:rPr>
            </w:pPr>
            <w:r>
              <w:rPr>
                <w:rFonts w:hint="eastAsia" w:ascii="仿宋" w:hAnsi="仿宋" w:eastAsia="仿宋" w:cs="仿宋"/>
                <w:color w:val="auto"/>
                <w:kern w:val="0"/>
                <w:sz w:val="24"/>
                <w:szCs w:val="24"/>
              </w:rPr>
              <w:t>邵东县</w:t>
            </w:r>
          </w:p>
        </w:tc>
        <w:tc>
          <w:tcPr>
            <w:tcW w:w="15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4"/>
                <w:szCs w:val="24"/>
              </w:rPr>
              <w:t>7031</w:t>
            </w:r>
          </w:p>
        </w:tc>
        <w:tc>
          <w:tcPr>
            <w:tcW w:w="1120" w:type="dxa"/>
            <w:tcBorders>
              <w:top w:val="single" w:color="000000" w:sz="4" w:space="0"/>
              <w:left w:val="single" w:color="000000" w:sz="4" w:space="0"/>
              <w:bottom w:val="single" w:color="000000" w:sz="4" w:space="0"/>
            </w:tcBorders>
            <w:vAlign w:val="center"/>
          </w:tcPr>
          <w:p>
            <w:pPr>
              <w:widowControl/>
              <w:jc w:val="center"/>
              <w:rPr>
                <w:rFonts w:hint="eastAsia" w:ascii="仿宋" w:hAnsi="仿宋" w:eastAsia="仿宋" w:cs="仿宋"/>
                <w:color w:val="auto"/>
                <w:sz w:val="22"/>
                <w:szCs w:val="22"/>
              </w:rPr>
            </w:pPr>
            <w:r>
              <w:rPr>
                <w:rFonts w:hint="eastAsia" w:ascii="仿宋" w:hAnsi="仿宋" w:eastAsia="仿宋" w:cs="仿宋"/>
                <w:color w:val="auto"/>
                <w:kern w:val="0"/>
                <w:sz w:val="24"/>
                <w:szCs w:val="24"/>
              </w:rPr>
              <w:t>3606</w:t>
            </w:r>
          </w:p>
        </w:tc>
        <w:tc>
          <w:tcPr>
            <w:tcW w:w="10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color w:val="auto"/>
                <w:sz w:val="22"/>
                <w:szCs w:val="22"/>
              </w:rPr>
            </w:pPr>
            <w:r>
              <w:rPr>
                <w:rFonts w:hint="eastAsia" w:ascii="仿宋" w:hAnsi="仿宋" w:eastAsia="仿宋" w:cs="仿宋"/>
                <w:color w:val="auto"/>
                <w:kern w:val="0"/>
                <w:sz w:val="24"/>
                <w:szCs w:val="24"/>
              </w:rPr>
              <w:t>2484</w:t>
            </w:r>
          </w:p>
        </w:tc>
        <w:tc>
          <w:tcPr>
            <w:tcW w:w="10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color w:val="auto"/>
                <w:sz w:val="22"/>
                <w:szCs w:val="22"/>
              </w:rPr>
            </w:pPr>
            <w:r>
              <w:rPr>
                <w:rFonts w:hint="eastAsia" w:ascii="仿宋" w:hAnsi="仿宋" w:eastAsia="仿宋" w:cs="仿宋"/>
                <w:color w:val="auto"/>
                <w:kern w:val="0"/>
                <w:sz w:val="24"/>
                <w:szCs w:val="24"/>
              </w:rPr>
              <w:t>941</w:t>
            </w:r>
          </w:p>
        </w:tc>
        <w:tc>
          <w:tcPr>
            <w:tcW w:w="13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color w:val="auto"/>
                <w:sz w:val="22"/>
                <w:szCs w:val="22"/>
              </w:rPr>
            </w:pPr>
            <w:r>
              <w:rPr>
                <w:rFonts w:hint="eastAsia" w:ascii="仿宋" w:hAnsi="仿宋" w:eastAsia="仿宋" w:cs="仿宋"/>
                <w:color w:val="auto"/>
                <w:kern w:val="0"/>
                <w:sz w:val="24"/>
                <w:szCs w:val="24"/>
              </w:rPr>
              <w:t>2812</w:t>
            </w:r>
          </w:p>
        </w:tc>
        <w:tc>
          <w:tcPr>
            <w:tcW w:w="1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53</w:t>
            </w:r>
          </w:p>
        </w:tc>
      </w:tr>
      <w:tr>
        <w:tblPrEx>
          <w:tblLayout w:type="fixed"/>
          <w:tblCellMar>
            <w:top w:w="15" w:type="dxa"/>
            <w:left w:w="15" w:type="dxa"/>
            <w:bottom w:w="15" w:type="dxa"/>
            <w:right w:w="15" w:type="dxa"/>
          </w:tblCellMar>
        </w:tblPrEx>
        <w:trPr>
          <w:trHeight w:val="600" w:hRule="atLeast"/>
          <w:jc w:val="center"/>
        </w:trPr>
        <w:tc>
          <w:tcPr>
            <w:tcW w:w="10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color w:val="auto"/>
                <w:sz w:val="22"/>
                <w:szCs w:val="22"/>
              </w:rPr>
            </w:pPr>
            <w:r>
              <w:rPr>
                <w:rFonts w:hint="eastAsia" w:ascii="仿宋" w:hAnsi="仿宋" w:eastAsia="仿宋" w:cs="仿宋"/>
                <w:color w:val="auto"/>
                <w:kern w:val="0"/>
                <w:sz w:val="24"/>
                <w:szCs w:val="24"/>
              </w:rPr>
              <w:t>新邵县</w:t>
            </w:r>
          </w:p>
        </w:tc>
        <w:tc>
          <w:tcPr>
            <w:tcW w:w="15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4"/>
                <w:szCs w:val="24"/>
              </w:rPr>
              <w:t>5203</w:t>
            </w:r>
          </w:p>
        </w:tc>
        <w:tc>
          <w:tcPr>
            <w:tcW w:w="1120" w:type="dxa"/>
            <w:tcBorders>
              <w:top w:val="single" w:color="000000" w:sz="4" w:space="0"/>
              <w:left w:val="single" w:color="000000" w:sz="4" w:space="0"/>
              <w:bottom w:val="single" w:color="000000" w:sz="4" w:space="0"/>
            </w:tcBorders>
            <w:vAlign w:val="center"/>
          </w:tcPr>
          <w:p>
            <w:pPr>
              <w:widowControl/>
              <w:jc w:val="center"/>
              <w:rPr>
                <w:rFonts w:hint="eastAsia" w:ascii="仿宋" w:hAnsi="仿宋" w:eastAsia="仿宋" w:cs="仿宋"/>
                <w:color w:val="auto"/>
                <w:sz w:val="22"/>
                <w:szCs w:val="22"/>
              </w:rPr>
            </w:pPr>
            <w:r>
              <w:rPr>
                <w:rFonts w:hint="eastAsia" w:ascii="仿宋" w:hAnsi="仿宋" w:eastAsia="仿宋" w:cs="仿宋"/>
                <w:color w:val="auto"/>
                <w:kern w:val="0"/>
                <w:sz w:val="24"/>
                <w:szCs w:val="24"/>
              </w:rPr>
              <w:t>2638</w:t>
            </w:r>
          </w:p>
        </w:tc>
        <w:tc>
          <w:tcPr>
            <w:tcW w:w="10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color w:val="auto"/>
                <w:sz w:val="22"/>
                <w:szCs w:val="22"/>
              </w:rPr>
            </w:pPr>
            <w:r>
              <w:rPr>
                <w:rFonts w:hint="eastAsia" w:ascii="仿宋" w:hAnsi="仿宋" w:eastAsia="仿宋" w:cs="仿宋"/>
                <w:color w:val="auto"/>
                <w:kern w:val="0"/>
                <w:sz w:val="24"/>
                <w:szCs w:val="24"/>
              </w:rPr>
              <w:t>1837</w:t>
            </w:r>
          </w:p>
        </w:tc>
        <w:tc>
          <w:tcPr>
            <w:tcW w:w="10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color w:val="auto"/>
                <w:sz w:val="22"/>
                <w:szCs w:val="22"/>
              </w:rPr>
            </w:pPr>
            <w:r>
              <w:rPr>
                <w:rFonts w:hint="eastAsia" w:ascii="仿宋" w:hAnsi="仿宋" w:eastAsia="仿宋" w:cs="仿宋"/>
                <w:color w:val="auto"/>
                <w:kern w:val="0"/>
                <w:sz w:val="24"/>
                <w:szCs w:val="24"/>
              </w:rPr>
              <w:t>728</w:t>
            </w:r>
          </w:p>
        </w:tc>
        <w:tc>
          <w:tcPr>
            <w:tcW w:w="13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color w:val="auto"/>
                <w:sz w:val="22"/>
                <w:szCs w:val="22"/>
              </w:rPr>
            </w:pPr>
            <w:r>
              <w:rPr>
                <w:rFonts w:hint="eastAsia" w:ascii="仿宋" w:hAnsi="仿宋" w:eastAsia="仿宋" w:cs="仿宋"/>
                <w:color w:val="auto"/>
                <w:kern w:val="0"/>
                <w:sz w:val="24"/>
                <w:szCs w:val="24"/>
              </w:rPr>
              <w:t>2081</w:t>
            </w:r>
          </w:p>
        </w:tc>
        <w:tc>
          <w:tcPr>
            <w:tcW w:w="1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39</w:t>
            </w:r>
          </w:p>
        </w:tc>
      </w:tr>
      <w:tr>
        <w:tblPrEx>
          <w:tblLayout w:type="fixed"/>
          <w:tblCellMar>
            <w:top w:w="15" w:type="dxa"/>
            <w:left w:w="15" w:type="dxa"/>
            <w:bottom w:w="15" w:type="dxa"/>
            <w:right w:w="15" w:type="dxa"/>
          </w:tblCellMar>
        </w:tblPrEx>
        <w:trPr>
          <w:trHeight w:val="600" w:hRule="atLeast"/>
          <w:jc w:val="center"/>
        </w:trPr>
        <w:tc>
          <w:tcPr>
            <w:tcW w:w="10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color w:val="auto"/>
                <w:sz w:val="22"/>
                <w:szCs w:val="22"/>
              </w:rPr>
            </w:pPr>
            <w:r>
              <w:rPr>
                <w:rFonts w:hint="eastAsia" w:ascii="仿宋" w:hAnsi="仿宋" w:eastAsia="仿宋" w:cs="仿宋"/>
                <w:color w:val="auto"/>
                <w:kern w:val="0"/>
                <w:sz w:val="24"/>
                <w:szCs w:val="24"/>
              </w:rPr>
              <w:t>邵阳县</w:t>
            </w:r>
          </w:p>
        </w:tc>
        <w:tc>
          <w:tcPr>
            <w:tcW w:w="15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4"/>
                <w:szCs w:val="24"/>
              </w:rPr>
              <w:t>5654</w:t>
            </w:r>
          </w:p>
        </w:tc>
        <w:tc>
          <w:tcPr>
            <w:tcW w:w="1120" w:type="dxa"/>
            <w:tcBorders>
              <w:top w:val="single" w:color="000000" w:sz="4" w:space="0"/>
              <w:left w:val="single" w:color="000000" w:sz="4" w:space="0"/>
              <w:bottom w:val="single" w:color="000000" w:sz="4" w:space="0"/>
            </w:tcBorders>
            <w:vAlign w:val="center"/>
          </w:tcPr>
          <w:p>
            <w:pPr>
              <w:widowControl/>
              <w:jc w:val="center"/>
              <w:rPr>
                <w:rFonts w:hint="eastAsia" w:ascii="仿宋" w:hAnsi="仿宋" w:eastAsia="仿宋" w:cs="仿宋"/>
                <w:color w:val="auto"/>
                <w:sz w:val="22"/>
                <w:szCs w:val="22"/>
              </w:rPr>
            </w:pPr>
            <w:r>
              <w:rPr>
                <w:rFonts w:hint="eastAsia" w:ascii="仿宋" w:hAnsi="仿宋" w:eastAsia="仿宋" w:cs="仿宋"/>
                <w:color w:val="auto"/>
                <w:kern w:val="0"/>
                <w:sz w:val="24"/>
                <w:szCs w:val="24"/>
              </w:rPr>
              <w:t>2848</w:t>
            </w:r>
          </w:p>
        </w:tc>
        <w:tc>
          <w:tcPr>
            <w:tcW w:w="10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color w:val="auto"/>
                <w:sz w:val="22"/>
                <w:szCs w:val="22"/>
              </w:rPr>
            </w:pPr>
            <w:r>
              <w:rPr>
                <w:rFonts w:hint="eastAsia" w:ascii="仿宋" w:hAnsi="仿宋" w:eastAsia="仿宋" w:cs="仿宋"/>
                <w:color w:val="auto"/>
                <w:kern w:val="0"/>
                <w:sz w:val="24"/>
                <w:szCs w:val="24"/>
              </w:rPr>
              <w:t>2231</w:t>
            </w:r>
          </w:p>
        </w:tc>
        <w:tc>
          <w:tcPr>
            <w:tcW w:w="10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color w:val="auto"/>
                <w:sz w:val="22"/>
                <w:szCs w:val="22"/>
              </w:rPr>
            </w:pPr>
            <w:r>
              <w:rPr>
                <w:rFonts w:hint="eastAsia" w:ascii="仿宋" w:hAnsi="仿宋" w:eastAsia="仿宋" w:cs="仿宋"/>
                <w:color w:val="auto"/>
                <w:kern w:val="0"/>
                <w:sz w:val="24"/>
                <w:szCs w:val="24"/>
              </w:rPr>
              <w:t>575</w:t>
            </w:r>
          </w:p>
        </w:tc>
        <w:tc>
          <w:tcPr>
            <w:tcW w:w="13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color w:val="auto"/>
                <w:sz w:val="22"/>
                <w:szCs w:val="22"/>
              </w:rPr>
            </w:pPr>
            <w:r>
              <w:rPr>
                <w:rFonts w:hint="eastAsia" w:ascii="仿宋" w:hAnsi="仿宋" w:eastAsia="仿宋" w:cs="仿宋"/>
                <w:color w:val="auto"/>
                <w:kern w:val="0"/>
                <w:sz w:val="24"/>
                <w:szCs w:val="24"/>
              </w:rPr>
              <w:t>2262</w:t>
            </w:r>
          </w:p>
        </w:tc>
        <w:tc>
          <w:tcPr>
            <w:tcW w:w="1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42</w:t>
            </w:r>
          </w:p>
        </w:tc>
      </w:tr>
      <w:tr>
        <w:tblPrEx>
          <w:tblLayout w:type="fixed"/>
          <w:tblCellMar>
            <w:top w:w="15" w:type="dxa"/>
            <w:left w:w="15" w:type="dxa"/>
            <w:bottom w:w="15" w:type="dxa"/>
            <w:right w:w="15" w:type="dxa"/>
          </w:tblCellMar>
        </w:tblPrEx>
        <w:trPr>
          <w:trHeight w:val="600" w:hRule="atLeast"/>
          <w:jc w:val="center"/>
        </w:trPr>
        <w:tc>
          <w:tcPr>
            <w:tcW w:w="10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color w:val="auto"/>
                <w:sz w:val="22"/>
                <w:szCs w:val="22"/>
              </w:rPr>
            </w:pPr>
            <w:r>
              <w:rPr>
                <w:rFonts w:hint="eastAsia" w:ascii="仿宋" w:hAnsi="仿宋" w:eastAsia="仿宋" w:cs="仿宋"/>
                <w:color w:val="auto"/>
                <w:kern w:val="0"/>
                <w:sz w:val="24"/>
                <w:szCs w:val="24"/>
              </w:rPr>
              <w:t>隆回县</w:t>
            </w:r>
          </w:p>
        </w:tc>
        <w:tc>
          <w:tcPr>
            <w:tcW w:w="15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4"/>
                <w:szCs w:val="24"/>
              </w:rPr>
              <w:t>10838</w:t>
            </w:r>
          </w:p>
        </w:tc>
        <w:tc>
          <w:tcPr>
            <w:tcW w:w="1120" w:type="dxa"/>
            <w:tcBorders>
              <w:top w:val="single" w:color="000000" w:sz="4" w:space="0"/>
              <w:left w:val="single" w:color="000000" w:sz="4" w:space="0"/>
              <w:bottom w:val="single" w:color="000000" w:sz="4" w:space="0"/>
            </w:tcBorders>
            <w:vAlign w:val="center"/>
          </w:tcPr>
          <w:p>
            <w:pPr>
              <w:widowControl/>
              <w:jc w:val="center"/>
              <w:rPr>
                <w:rFonts w:hint="eastAsia" w:ascii="仿宋" w:hAnsi="仿宋" w:eastAsia="仿宋" w:cs="仿宋"/>
                <w:color w:val="auto"/>
                <w:sz w:val="22"/>
                <w:szCs w:val="22"/>
              </w:rPr>
            </w:pPr>
            <w:r>
              <w:rPr>
                <w:rFonts w:hint="eastAsia" w:ascii="仿宋" w:hAnsi="仿宋" w:eastAsia="仿宋" w:cs="仿宋"/>
                <w:color w:val="auto"/>
                <w:kern w:val="0"/>
                <w:sz w:val="24"/>
                <w:szCs w:val="24"/>
              </w:rPr>
              <w:t>5745</w:t>
            </w:r>
          </w:p>
        </w:tc>
        <w:tc>
          <w:tcPr>
            <w:tcW w:w="10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color w:val="auto"/>
                <w:sz w:val="22"/>
                <w:szCs w:val="22"/>
              </w:rPr>
            </w:pPr>
            <w:r>
              <w:rPr>
                <w:rFonts w:hint="eastAsia" w:ascii="仿宋" w:hAnsi="仿宋" w:eastAsia="仿宋" w:cs="仿宋"/>
                <w:color w:val="auto"/>
                <w:kern w:val="0"/>
                <w:sz w:val="24"/>
                <w:szCs w:val="24"/>
              </w:rPr>
              <w:t>4162</w:t>
            </w:r>
          </w:p>
        </w:tc>
        <w:tc>
          <w:tcPr>
            <w:tcW w:w="10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color w:val="auto"/>
                <w:sz w:val="22"/>
                <w:szCs w:val="22"/>
              </w:rPr>
            </w:pPr>
            <w:r>
              <w:rPr>
                <w:rFonts w:hint="eastAsia" w:ascii="仿宋" w:hAnsi="仿宋" w:eastAsia="仿宋" w:cs="仿宋"/>
                <w:color w:val="auto"/>
                <w:kern w:val="0"/>
                <w:sz w:val="24"/>
                <w:szCs w:val="24"/>
              </w:rPr>
              <w:t>931</w:t>
            </w:r>
          </w:p>
        </w:tc>
        <w:tc>
          <w:tcPr>
            <w:tcW w:w="13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color w:val="auto"/>
                <w:sz w:val="22"/>
                <w:szCs w:val="22"/>
              </w:rPr>
            </w:pPr>
            <w:r>
              <w:rPr>
                <w:rFonts w:hint="eastAsia" w:ascii="仿宋" w:hAnsi="仿宋" w:eastAsia="仿宋" w:cs="仿宋"/>
                <w:color w:val="auto"/>
                <w:kern w:val="0"/>
                <w:sz w:val="24"/>
                <w:szCs w:val="24"/>
              </w:rPr>
              <w:t>4335</w:t>
            </w:r>
          </w:p>
        </w:tc>
        <w:tc>
          <w:tcPr>
            <w:tcW w:w="1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81</w:t>
            </w:r>
          </w:p>
        </w:tc>
      </w:tr>
      <w:tr>
        <w:tblPrEx>
          <w:tblLayout w:type="fixed"/>
          <w:tblCellMar>
            <w:top w:w="15" w:type="dxa"/>
            <w:left w:w="15" w:type="dxa"/>
            <w:bottom w:w="15" w:type="dxa"/>
            <w:right w:w="15" w:type="dxa"/>
          </w:tblCellMar>
        </w:tblPrEx>
        <w:trPr>
          <w:trHeight w:val="600" w:hRule="atLeast"/>
          <w:jc w:val="center"/>
        </w:trPr>
        <w:tc>
          <w:tcPr>
            <w:tcW w:w="10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color w:val="auto"/>
                <w:sz w:val="22"/>
                <w:szCs w:val="22"/>
              </w:rPr>
            </w:pPr>
            <w:r>
              <w:rPr>
                <w:rFonts w:hint="eastAsia" w:ascii="仿宋" w:hAnsi="仿宋" w:eastAsia="仿宋" w:cs="仿宋"/>
                <w:color w:val="auto"/>
                <w:kern w:val="0"/>
                <w:sz w:val="24"/>
                <w:szCs w:val="24"/>
              </w:rPr>
              <w:t>洞口县</w:t>
            </w:r>
          </w:p>
        </w:tc>
        <w:tc>
          <w:tcPr>
            <w:tcW w:w="15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4"/>
                <w:szCs w:val="24"/>
              </w:rPr>
              <w:t>5311</w:t>
            </w:r>
          </w:p>
        </w:tc>
        <w:tc>
          <w:tcPr>
            <w:tcW w:w="1120" w:type="dxa"/>
            <w:tcBorders>
              <w:top w:val="single" w:color="000000" w:sz="4" w:space="0"/>
              <w:left w:val="single" w:color="000000" w:sz="4" w:space="0"/>
              <w:bottom w:val="single" w:color="000000" w:sz="4" w:space="0"/>
            </w:tcBorders>
            <w:vAlign w:val="center"/>
          </w:tcPr>
          <w:p>
            <w:pPr>
              <w:widowControl/>
              <w:jc w:val="center"/>
              <w:rPr>
                <w:rFonts w:hint="eastAsia" w:ascii="仿宋" w:hAnsi="仿宋" w:eastAsia="仿宋" w:cs="仿宋"/>
                <w:color w:val="auto"/>
                <w:sz w:val="22"/>
                <w:szCs w:val="22"/>
              </w:rPr>
            </w:pPr>
            <w:r>
              <w:rPr>
                <w:rFonts w:hint="eastAsia" w:ascii="仿宋" w:hAnsi="仿宋" w:eastAsia="仿宋" w:cs="仿宋"/>
                <w:color w:val="auto"/>
                <w:kern w:val="0"/>
                <w:sz w:val="24"/>
                <w:szCs w:val="24"/>
              </w:rPr>
              <w:t>2484</w:t>
            </w:r>
          </w:p>
        </w:tc>
        <w:tc>
          <w:tcPr>
            <w:tcW w:w="10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color w:val="auto"/>
                <w:sz w:val="22"/>
                <w:szCs w:val="22"/>
              </w:rPr>
            </w:pPr>
            <w:r>
              <w:rPr>
                <w:rFonts w:hint="eastAsia" w:ascii="仿宋" w:hAnsi="仿宋" w:eastAsia="仿宋" w:cs="仿宋"/>
                <w:color w:val="auto"/>
                <w:kern w:val="0"/>
                <w:sz w:val="24"/>
                <w:szCs w:val="24"/>
              </w:rPr>
              <w:t>2000</w:t>
            </w:r>
          </w:p>
        </w:tc>
        <w:tc>
          <w:tcPr>
            <w:tcW w:w="10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color w:val="auto"/>
                <w:sz w:val="22"/>
                <w:szCs w:val="22"/>
              </w:rPr>
            </w:pPr>
            <w:r>
              <w:rPr>
                <w:rFonts w:hint="eastAsia" w:ascii="仿宋" w:hAnsi="仿宋" w:eastAsia="仿宋" w:cs="仿宋"/>
                <w:color w:val="auto"/>
                <w:kern w:val="0"/>
                <w:sz w:val="24"/>
                <w:szCs w:val="24"/>
              </w:rPr>
              <w:t>827</w:t>
            </w:r>
          </w:p>
        </w:tc>
        <w:tc>
          <w:tcPr>
            <w:tcW w:w="13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color w:val="auto"/>
                <w:sz w:val="22"/>
                <w:szCs w:val="22"/>
              </w:rPr>
            </w:pPr>
            <w:r>
              <w:rPr>
                <w:rFonts w:hint="eastAsia" w:ascii="仿宋" w:hAnsi="仿宋" w:eastAsia="仿宋" w:cs="仿宋"/>
                <w:color w:val="auto"/>
                <w:kern w:val="0"/>
                <w:sz w:val="24"/>
                <w:szCs w:val="24"/>
              </w:rPr>
              <w:t>2124</w:t>
            </w:r>
          </w:p>
        </w:tc>
        <w:tc>
          <w:tcPr>
            <w:tcW w:w="1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41</w:t>
            </w:r>
          </w:p>
        </w:tc>
      </w:tr>
      <w:tr>
        <w:tblPrEx>
          <w:tblLayout w:type="fixed"/>
          <w:tblCellMar>
            <w:top w:w="15" w:type="dxa"/>
            <w:left w:w="15" w:type="dxa"/>
            <w:bottom w:w="15" w:type="dxa"/>
            <w:right w:w="15" w:type="dxa"/>
          </w:tblCellMar>
        </w:tblPrEx>
        <w:trPr>
          <w:trHeight w:val="600" w:hRule="atLeast"/>
          <w:jc w:val="center"/>
        </w:trPr>
        <w:tc>
          <w:tcPr>
            <w:tcW w:w="10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color w:val="auto"/>
                <w:sz w:val="22"/>
                <w:szCs w:val="22"/>
              </w:rPr>
            </w:pPr>
            <w:r>
              <w:rPr>
                <w:rFonts w:hint="eastAsia" w:ascii="仿宋" w:hAnsi="仿宋" w:eastAsia="仿宋" w:cs="仿宋"/>
                <w:color w:val="auto"/>
                <w:kern w:val="0"/>
                <w:sz w:val="24"/>
                <w:szCs w:val="24"/>
              </w:rPr>
              <w:t>武冈市</w:t>
            </w:r>
          </w:p>
        </w:tc>
        <w:tc>
          <w:tcPr>
            <w:tcW w:w="15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4"/>
                <w:szCs w:val="24"/>
              </w:rPr>
              <w:t>5369</w:t>
            </w:r>
          </w:p>
        </w:tc>
        <w:tc>
          <w:tcPr>
            <w:tcW w:w="1120" w:type="dxa"/>
            <w:tcBorders>
              <w:top w:val="single" w:color="000000" w:sz="4" w:space="0"/>
              <w:left w:val="single" w:color="000000" w:sz="4" w:space="0"/>
              <w:bottom w:val="single" w:color="000000" w:sz="4" w:space="0"/>
            </w:tcBorders>
            <w:vAlign w:val="center"/>
          </w:tcPr>
          <w:p>
            <w:pPr>
              <w:widowControl/>
              <w:jc w:val="center"/>
              <w:rPr>
                <w:rFonts w:hint="eastAsia" w:ascii="仿宋" w:hAnsi="仿宋" w:eastAsia="仿宋" w:cs="仿宋"/>
                <w:color w:val="auto"/>
                <w:sz w:val="22"/>
                <w:szCs w:val="22"/>
              </w:rPr>
            </w:pPr>
            <w:r>
              <w:rPr>
                <w:rFonts w:hint="eastAsia" w:ascii="仿宋" w:hAnsi="仿宋" w:eastAsia="仿宋" w:cs="仿宋"/>
                <w:color w:val="auto"/>
                <w:kern w:val="0"/>
                <w:sz w:val="24"/>
                <w:szCs w:val="24"/>
              </w:rPr>
              <w:t>2843</w:t>
            </w:r>
          </w:p>
        </w:tc>
        <w:tc>
          <w:tcPr>
            <w:tcW w:w="10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color w:val="auto"/>
                <w:sz w:val="22"/>
                <w:szCs w:val="22"/>
              </w:rPr>
            </w:pPr>
            <w:r>
              <w:rPr>
                <w:rFonts w:hint="eastAsia" w:ascii="仿宋" w:hAnsi="仿宋" w:eastAsia="仿宋" w:cs="仿宋"/>
                <w:color w:val="auto"/>
                <w:kern w:val="0"/>
                <w:sz w:val="24"/>
                <w:szCs w:val="24"/>
              </w:rPr>
              <w:t>1757</w:t>
            </w:r>
          </w:p>
        </w:tc>
        <w:tc>
          <w:tcPr>
            <w:tcW w:w="10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color w:val="auto"/>
                <w:sz w:val="22"/>
                <w:szCs w:val="22"/>
              </w:rPr>
            </w:pPr>
            <w:r>
              <w:rPr>
                <w:rFonts w:hint="eastAsia" w:ascii="仿宋" w:hAnsi="仿宋" w:eastAsia="仿宋" w:cs="仿宋"/>
                <w:color w:val="auto"/>
                <w:kern w:val="0"/>
                <w:sz w:val="24"/>
                <w:szCs w:val="24"/>
              </w:rPr>
              <w:t>769</w:t>
            </w:r>
          </w:p>
        </w:tc>
        <w:tc>
          <w:tcPr>
            <w:tcW w:w="13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color w:val="auto"/>
                <w:sz w:val="22"/>
                <w:szCs w:val="22"/>
              </w:rPr>
            </w:pPr>
            <w:r>
              <w:rPr>
                <w:rFonts w:hint="eastAsia" w:ascii="仿宋" w:hAnsi="仿宋" w:eastAsia="仿宋" w:cs="仿宋"/>
                <w:color w:val="auto"/>
                <w:kern w:val="0"/>
                <w:sz w:val="24"/>
                <w:szCs w:val="24"/>
              </w:rPr>
              <w:t>2148</w:t>
            </w:r>
          </w:p>
        </w:tc>
        <w:tc>
          <w:tcPr>
            <w:tcW w:w="1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41</w:t>
            </w:r>
          </w:p>
        </w:tc>
      </w:tr>
      <w:tr>
        <w:tblPrEx>
          <w:tblLayout w:type="fixed"/>
          <w:tblCellMar>
            <w:top w:w="15" w:type="dxa"/>
            <w:left w:w="15" w:type="dxa"/>
            <w:bottom w:w="15" w:type="dxa"/>
            <w:right w:w="15" w:type="dxa"/>
          </w:tblCellMar>
        </w:tblPrEx>
        <w:trPr>
          <w:trHeight w:val="600" w:hRule="atLeast"/>
          <w:jc w:val="center"/>
        </w:trPr>
        <w:tc>
          <w:tcPr>
            <w:tcW w:w="10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color w:val="auto"/>
                <w:sz w:val="22"/>
                <w:szCs w:val="22"/>
              </w:rPr>
            </w:pPr>
            <w:r>
              <w:rPr>
                <w:rFonts w:hint="eastAsia" w:ascii="仿宋" w:hAnsi="仿宋" w:eastAsia="仿宋" w:cs="仿宋"/>
                <w:color w:val="auto"/>
                <w:kern w:val="0"/>
                <w:sz w:val="24"/>
                <w:szCs w:val="24"/>
              </w:rPr>
              <w:t>新宁县</w:t>
            </w:r>
          </w:p>
        </w:tc>
        <w:tc>
          <w:tcPr>
            <w:tcW w:w="15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4"/>
                <w:szCs w:val="24"/>
              </w:rPr>
              <w:t>3659</w:t>
            </w:r>
          </w:p>
        </w:tc>
        <w:tc>
          <w:tcPr>
            <w:tcW w:w="1120" w:type="dxa"/>
            <w:tcBorders>
              <w:top w:val="single" w:color="000000" w:sz="4" w:space="0"/>
              <w:left w:val="single" w:color="000000" w:sz="4" w:space="0"/>
              <w:bottom w:val="single" w:color="000000" w:sz="4" w:space="0"/>
            </w:tcBorders>
            <w:vAlign w:val="center"/>
          </w:tcPr>
          <w:p>
            <w:pPr>
              <w:widowControl/>
              <w:jc w:val="center"/>
              <w:rPr>
                <w:rFonts w:hint="eastAsia" w:ascii="仿宋" w:hAnsi="仿宋" w:eastAsia="仿宋" w:cs="仿宋"/>
                <w:color w:val="auto"/>
                <w:sz w:val="22"/>
                <w:szCs w:val="22"/>
              </w:rPr>
            </w:pPr>
            <w:r>
              <w:rPr>
                <w:rFonts w:hint="eastAsia" w:ascii="仿宋" w:hAnsi="仿宋" w:eastAsia="仿宋" w:cs="仿宋"/>
                <w:color w:val="auto"/>
                <w:kern w:val="0"/>
                <w:sz w:val="24"/>
                <w:szCs w:val="24"/>
              </w:rPr>
              <w:t>2037</w:t>
            </w:r>
          </w:p>
        </w:tc>
        <w:tc>
          <w:tcPr>
            <w:tcW w:w="10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color w:val="auto"/>
                <w:sz w:val="22"/>
                <w:szCs w:val="22"/>
              </w:rPr>
            </w:pPr>
            <w:r>
              <w:rPr>
                <w:rFonts w:hint="eastAsia" w:ascii="仿宋" w:hAnsi="仿宋" w:eastAsia="仿宋" w:cs="仿宋"/>
                <w:color w:val="auto"/>
                <w:kern w:val="0"/>
                <w:sz w:val="24"/>
                <w:szCs w:val="24"/>
              </w:rPr>
              <w:t>1203</w:t>
            </w:r>
          </w:p>
        </w:tc>
        <w:tc>
          <w:tcPr>
            <w:tcW w:w="10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color w:val="auto"/>
                <w:sz w:val="22"/>
                <w:szCs w:val="22"/>
              </w:rPr>
            </w:pPr>
            <w:r>
              <w:rPr>
                <w:rFonts w:hint="eastAsia" w:ascii="仿宋" w:hAnsi="仿宋" w:eastAsia="仿宋" w:cs="仿宋"/>
                <w:color w:val="auto"/>
                <w:kern w:val="0"/>
                <w:sz w:val="24"/>
                <w:szCs w:val="24"/>
              </w:rPr>
              <w:t>419</w:t>
            </w:r>
          </w:p>
        </w:tc>
        <w:tc>
          <w:tcPr>
            <w:tcW w:w="13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color w:val="auto"/>
                <w:sz w:val="22"/>
                <w:szCs w:val="22"/>
              </w:rPr>
            </w:pPr>
            <w:r>
              <w:rPr>
                <w:rFonts w:hint="eastAsia" w:ascii="仿宋" w:hAnsi="仿宋" w:eastAsia="仿宋" w:cs="仿宋"/>
                <w:color w:val="auto"/>
                <w:kern w:val="0"/>
                <w:sz w:val="24"/>
                <w:szCs w:val="24"/>
              </w:rPr>
              <w:t>1464</w:t>
            </w:r>
          </w:p>
        </w:tc>
        <w:tc>
          <w:tcPr>
            <w:tcW w:w="1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27</w:t>
            </w:r>
          </w:p>
        </w:tc>
      </w:tr>
      <w:tr>
        <w:tblPrEx>
          <w:tblLayout w:type="fixed"/>
          <w:tblCellMar>
            <w:top w:w="15" w:type="dxa"/>
            <w:left w:w="15" w:type="dxa"/>
            <w:bottom w:w="15" w:type="dxa"/>
            <w:right w:w="15" w:type="dxa"/>
          </w:tblCellMar>
        </w:tblPrEx>
        <w:trPr>
          <w:trHeight w:val="600" w:hRule="atLeast"/>
          <w:jc w:val="center"/>
        </w:trPr>
        <w:tc>
          <w:tcPr>
            <w:tcW w:w="10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color w:val="auto"/>
                <w:sz w:val="22"/>
                <w:szCs w:val="22"/>
              </w:rPr>
            </w:pPr>
            <w:r>
              <w:rPr>
                <w:rFonts w:hint="eastAsia" w:ascii="仿宋" w:hAnsi="仿宋" w:eastAsia="仿宋" w:cs="仿宋"/>
                <w:color w:val="auto"/>
                <w:kern w:val="0"/>
                <w:sz w:val="24"/>
                <w:szCs w:val="24"/>
              </w:rPr>
              <w:t xml:space="preserve"> 绥宁县</w:t>
            </w:r>
          </w:p>
        </w:tc>
        <w:tc>
          <w:tcPr>
            <w:tcW w:w="15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4"/>
                <w:szCs w:val="24"/>
              </w:rPr>
              <w:t>2583</w:t>
            </w:r>
          </w:p>
        </w:tc>
        <w:tc>
          <w:tcPr>
            <w:tcW w:w="1120" w:type="dxa"/>
            <w:tcBorders>
              <w:top w:val="single" w:color="000000" w:sz="4" w:space="0"/>
              <w:left w:val="single" w:color="000000" w:sz="4" w:space="0"/>
              <w:bottom w:val="single" w:color="000000" w:sz="4" w:space="0"/>
            </w:tcBorders>
            <w:vAlign w:val="center"/>
          </w:tcPr>
          <w:p>
            <w:pPr>
              <w:widowControl/>
              <w:jc w:val="center"/>
              <w:rPr>
                <w:rFonts w:hint="eastAsia" w:ascii="仿宋" w:hAnsi="仿宋" w:eastAsia="仿宋" w:cs="仿宋"/>
                <w:color w:val="auto"/>
                <w:sz w:val="22"/>
                <w:szCs w:val="22"/>
              </w:rPr>
            </w:pPr>
            <w:r>
              <w:rPr>
                <w:rFonts w:hint="eastAsia" w:ascii="仿宋" w:hAnsi="仿宋" w:eastAsia="仿宋" w:cs="仿宋"/>
                <w:color w:val="auto"/>
                <w:kern w:val="0"/>
                <w:sz w:val="24"/>
                <w:szCs w:val="24"/>
              </w:rPr>
              <w:t>1542</w:t>
            </w:r>
          </w:p>
        </w:tc>
        <w:tc>
          <w:tcPr>
            <w:tcW w:w="10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color w:val="auto"/>
                <w:sz w:val="22"/>
                <w:szCs w:val="22"/>
              </w:rPr>
            </w:pPr>
            <w:r>
              <w:rPr>
                <w:rFonts w:hint="eastAsia" w:ascii="仿宋" w:hAnsi="仿宋" w:eastAsia="仿宋" w:cs="仿宋"/>
                <w:color w:val="auto"/>
                <w:kern w:val="0"/>
                <w:sz w:val="24"/>
                <w:szCs w:val="24"/>
              </w:rPr>
              <w:t>703</w:t>
            </w:r>
          </w:p>
        </w:tc>
        <w:tc>
          <w:tcPr>
            <w:tcW w:w="10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color w:val="auto"/>
                <w:sz w:val="22"/>
                <w:szCs w:val="22"/>
              </w:rPr>
            </w:pPr>
            <w:r>
              <w:rPr>
                <w:rFonts w:hint="eastAsia" w:ascii="仿宋" w:hAnsi="仿宋" w:eastAsia="仿宋" w:cs="仿宋"/>
                <w:color w:val="auto"/>
                <w:kern w:val="0"/>
                <w:sz w:val="24"/>
                <w:szCs w:val="24"/>
              </w:rPr>
              <w:t>338</w:t>
            </w:r>
          </w:p>
        </w:tc>
        <w:tc>
          <w:tcPr>
            <w:tcW w:w="13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color w:val="auto"/>
                <w:sz w:val="22"/>
                <w:szCs w:val="22"/>
              </w:rPr>
            </w:pPr>
            <w:r>
              <w:rPr>
                <w:rFonts w:hint="eastAsia" w:ascii="仿宋" w:hAnsi="仿宋" w:eastAsia="仿宋" w:cs="仿宋"/>
                <w:color w:val="auto"/>
                <w:kern w:val="0"/>
                <w:sz w:val="24"/>
                <w:szCs w:val="24"/>
              </w:rPr>
              <w:t>1033</w:t>
            </w:r>
          </w:p>
        </w:tc>
        <w:tc>
          <w:tcPr>
            <w:tcW w:w="1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20</w:t>
            </w:r>
          </w:p>
        </w:tc>
      </w:tr>
      <w:tr>
        <w:tblPrEx>
          <w:tblLayout w:type="fixed"/>
          <w:tblCellMar>
            <w:top w:w="15" w:type="dxa"/>
            <w:left w:w="15" w:type="dxa"/>
            <w:bottom w:w="15" w:type="dxa"/>
            <w:right w:w="15" w:type="dxa"/>
          </w:tblCellMar>
        </w:tblPrEx>
        <w:trPr>
          <w:trHeight w:val="600" w:hRule="atLeast"/>
          <w:jc w:val="center"/>
        </w:trPr>
        <w:tc>
          <w:tcPr>
            <w:tcW w:w="10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color w:val="auto"/>
                <w:sz w:val="22"/>
                <w:szCs w:val="22"/>
              </w:rPr>
            </w:pPr>
            <w:r>
              <w:rPr>
                <w:rFonts w:hint="eastAsia" w:ascii="仿宋" w:hAnsi="仿宋" w:eastAsia="仿宋" w:cs="仿宋"/>
                <w:color w:val="auto"/>
                <w:kern w:val="0"/>
                <w:sz w:val="24"/>
                <w:szCs w:val="24"/>
              </w:rPr>
              <w:t>城步县</w:t>
            </w:r>
          </w:p>
        </w:tc>
        <w:tc>
          <w:tcPr>
            <w:tcW w:w="15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auto"/>
                <w:sz w:val="22"/>
                <w:szCs w:val="22"/>
              </w:rPr>
            </w:pPr>
            <w:r>
              <w:rPr>
                <w:rFonts w:hint="eastAsia" w:ascii="仿宋" w:hAnsi="仿宋" w:eastAsia="仿宋" w:cs="仿宋"/>
                <w:color w:val="auto"/>
                <w:sz w:val="24"/>
                <w:szCs w:val="24"/>
              </w:rPr>
              <w:t>2285</w:t>
            </w:r>
          </w:p>
        </w:tc>
        <w:tc>
          <w:tcPr>
            <w:tcW w:w="1120" w:type="dxa"/>
            <w:tcBorders>
              <w:top w:val="single" w:color="000000" w:sz="4" w:space="0"/>
              <w:left w:val="single" w:color="000000" w:sz="4" w:space="0"/>
              <w:bottom w:val="single" w:color="000000" w:sz="4" w:space="0"/>
            </w:tcBorders>
            <w:vAlign w:val="center"/>
          </w:tcPr>
          <w:p>
            <w:pPr>
              <w:widowControl/>
              <w:jc w:val="center"/>
              <w:rPr>
                <w:rFonts w:hint="eastAsia" w:ascii="仿宋" w:hAnsi="仿宋" w:eastAsia="仿宋" w:cs="仿宋"/>
                <w:color w:val="auto"/>
                <w:sz w:val="22"/>
                <w:szCs w:val="22"/>
              </w:rPr>
            </w:pPr>
            <w:r>
              <w:rPr>
                <w:rFonts w:hint="eastAsia" w:ascii="仿宋" w:hAnsi="仿宋" w:eastAsia="仿宋" w:cs="仿宋"/>
                <w:color w:val="auto"/>
                <w:kern w:val="0"/>
                <w:sz w:val="24"/>
                <w:szCs w:val="24"/>
              </w:rPr>
              <w:t>1331</w:t>
            </w:r>
          </w:p>
        </w:tc>
        <w:tc>
          <w:tcPr>
            <w:tcW w:w="10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color w:val="auto"/>
                <w:sz w:val="22"/>
                <w:szCs w:val="22"/>
              </w:rPr>
            </w:pPr>
            <w:r>
              <w:rPr>
                <w:rFonts w:hint="eastAsia" w:ascii="仿宋" w:hAnsi="仿宋" w:eastAsia="仿宋" w:cs="仿宋"/>
                <w:color w:val="auto"/>
                <w:kern w:val="0"/>
                <w:sz w:val="24"/>
                <w:szCs w:val="24"/>
              </w:rPr>
              <w:t>793</w:t>
            </w:r>
          </w:p>
        </w:tc>
        <w:tc>
          <w:tcPr>
            <w:tcW w:w="10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color w:val="auto"/>
                <w:sz w:val="22"/>
                <w:szCs w:val="22"/>
              </w:rPr>
            </w:pPr>
            <w:r>
              <w:rPr>
                <w:rFonts w:hint="eastAsia" w:ascii="仿宋" w:hAnsi="仿宋" w:eastAsia="仿宋" w:cs="仿宋"/>
                <w:color w:val="auto"/>
                <w:kern w:val="0"/>
                <w:sz w:val="24"/>
                <w:szCs w:val="24"/>
              </w:rPr>
              <w:t>161</w:t>
            </w:r>
          </w:p>
        </w:tc>
        <w:tc>
          <w:tcPr>
            <w:tcW w:w="13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color w:val="auto"/>
                <w:sz w:val="22"/>
                <w:szCs w:val="22"/>
              </w:rPr>
            </w:pPr>
            <w:r>
              <w:rPr>
                <w:rFonts w:hint="eastAsia" w:ascii="仿宋" w:hAnsi="仿宋" w:eastAsia="仿宋" w:cs="仿宋"/>
                <w:color w:val="auto"/>
                <w:kern w:val="0"/>
                <w:sz w:val="24"/>
                <w:szCs w:val="24"/>
              </w:rPr>
              <w:t>914</w:t>
            </w:r>
          </w:p>
        </w:tc>
        <w:tc>
          <w:tcPr>
            <w:tcW w:w="1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17</w:t>
            </w:r>
          </w:p>
        </w:tc>
      </w:tr>
      <w:tr>
        <w:tblPrEx>
          <w:tblLayout w:type="fixed"/>
          <w:tblCellMar>
            <w:top w:w="15" w:type="dxa"/>
            <w:left w:w="15" w:type="dxa"/>
            <w:bottom w:w="15" w:type="dxa"/>
            <w:right w:w="15" w:type="dxa"/>
          </w:tblCellMar>
        </w:tblPrEx>
        <w:trPr>
          <w:trHeight w:val="600" w:hRule="atLeast"/>
          <w:jc w:val="center"/>
        </w:trPr>
        <w:tc>
          <w:tcPr>
            <w:tcW w:w="10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市直</w:t>
            </w:r>
          </w:p>
        </w:tc>
        <w:tc>
          <w:tcPr>
            <w:tcW w:w="15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2"/>
                <w:szCs w:val="22"/>
              </w:rPr>
              <w:t>1896</w:t>
            </w:r>
          </w:p>
        </w:tc>
        <w:tc>
          <w:tcPr>
            <w:tcW w:w="1120"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2"/>
                <w:szCs w:val="22"/>
              </w:rPr>
              <w:t>266</w:t>
            </w:r>
          </w:p>
        </w:tc>
        <w:tc>
          <w:tcPr>
            <w:tcW w:w="10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2"/>
                <w:szCs w:val="22"/>
              </w:rPr>
              <w:t>980</w:t>
            </w:r>
          </w:p>
        </w:tc>
        <w:tc>
          <w:tcPr>
            <w:tcW w:w="10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2"/>
                <w:szCs w:val="22"/>
              </w:rPr>
              <w:t>650</w:t>
            </w:r>
          </w:p>
        </w:tc>
        <w:tc>
          <w:tcPr>
            <w:tcW w:w="13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2"/>
                <w:szCs w:val="22"/>
              </w:rPr>
              <w:t>759</w:t>
            </w:r>
          </w:p>
        </w:tc>
        <w:tc>
          <w:tcPr>
            <w:tcW w:w="1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25</w:t>
            </w:r>
          </w:p>
        </w:tc>
      </w:tr>
      <w:bookmarkEnd w:id="6"/>
    </w:tbl>
    <w:p>
      <w:pPr>
        <w:widowControl/>
        <w:spacing w:before="100" w:beforeAutospacing="1" w:after="100" w:afterAutospacing="1"/>
        <w:jc w:val="center"/>
        <w:rPr>
          <w:rFonts w:hint="eastAsia" w:ascii="仿宋" w:hAnsi="仿宋" w:eastAsia="仿宋" w:cs="仿宋"/>
          <w:b/>
          <w:bCs/>
          <w:color w:val="auto"/>
          <w:kern w:val="0"/>
          <w:sz w:val="28"/>
          <w:szCs w:val="28"/>
        </w:rPr>
      </w:pPr>
      <w:r>
        <w:rPr>
          <w:rFonts w:hint="eastAsia" w:ascii="仿宋" w:hAnsi="仿宋" w:eastAsia="仿宋" w:cs="仿宋"/>
          <w:color w:val="auto"/>
          <w:sz w:val="36"/>
          <w:szCs w:val="36"/>
        </w:rPr>
        <w:t>市直学校申报优课数分配表</w:t>
      </w:r>
    </w:p>
    <w:tbl>
      <w:tblPr>
        <w:tblStyle w:val="7"/>
        <w:tblW w:w="852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4"/>
        <w:gridCol w:w="4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4264" w:type="dxa"/>
          </w:tcPr>
          <w:p>
            <w:pPr>
              <w:widowControl/>
              <w:spacing w:before="100" w:beforeAutospacing="1" w:after="100" w:afterAutospacing="1" w:line="456" w:lineRule="auto"/>
              <w:jc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一中</w:t>
            </w:r>
          </w:p>
        </w:tc>
        <w:tc>
          <w:tcPr>
            <w:tcW w:w="4264" w:type="dxa"/>
          </w:tcPr>
          <w:p>
            <w:pPr>
              <w:widowControl/>
              <w:spacing w:before="100" w:beforeAutospacing="1" w:after="100" w:afterAutospacing="1" w:line="456" w:lineRule="auto"/>
              <w:jc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4264" w:type="dxa"/>
          </w:tcPr>
          <w:p>
            <w:pPr>
              <w:widowControl/>
              <w:spacing w:before="100" w:beforeAutospacing="1" w:after="100" w:afterAutospacing="1" w:line="456" w:lineRule="auto"/>
              <w:jc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二中</w:t>
            </w:r>
          </w:p>
        </w:tc>
        <w:tc>
          <w:tcPr>
            <w:tcW w:w="4264" w:type="dxa"/>
          </w:tcPr>
          <w:p>
            <w:pPr>
              <w:widowControl/>
              <w:spacing w:before="100" w:beforeAutospacing="1" w:after="100" w:afterAutospacing="1" w:line="456" w:lineRule="auto"/>
              <w:jc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4264" w:type="dxa"/>
          </w:tcPr>
          <w:p>
            <w:pPr>
              <w:widowControl/>
              <w:spacing w:before="100" w:beforeAutospacing="1" w:after="100" w:afterAutospacing="1" w:line="456" w:lineRule="auto"/>
              <w:jc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三中</w:t>
            </w:r>
          </w:p>
        </w:tc>
        <w:tc>
          <w:tcPr>
            <w:tcW w:w="4264" w:type="dxa"/>
          </w:tcPr>
          <w:p>
            <w:pPr>
              <w:widowControl/>
              <w:spacing w:before="100" w:beforeAutospacing="1" w:after="100" w:afterAutospacing="1" w:line="456" w:lineRule="auto"/>
              <w:jc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4264" w:type="dxa"/>
          </w:tcPr>
          <w:p>
            <w:pPr>
              <w:widowControl/>
              <w:spacing w:before="100" w:beforeAutospacing="1" w:after="100" w:afterAutospacing="1" w:line="456" w:lineRule="auto"/>
              <w:jc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四中</w:t>
            </w:r>
          </w:p>
        </w:tc>
        <w:tc>
          <w:tcPr>
            <w:tcW w:w="4264" w:type="dxa"/>
          </w:tcPr>
          <w:p>
            <w:pPr>
              <w:widowControl/>
              <w:spacing w:before="100" w:beforeAutospacing="1" w:after="100" w:afterAutospacing="1" w:line="456" w:lineRule="auto"/>
              <w:jc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4264" w:type="dxa"/>
          </w:tcPr>
          <w:p>
            <w:pPr>
              <w:widowControl/>
              <w:spacing w:before="100" w:beforeAutospacing="1" w:after="100" w:afterAutospacing="1" w:line="456" w:lineRule="auto"/>
              <w:jc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五中</w:t>
            </w:r>
          </w:p>
        </w:tc>
        <w:tc>
          <w:tcPr>
            <w:tcW w:w="4264" w:type="dxa"/>
          </w:tcPr>
          <w:p>
            <w:pPr>
              <w:widowControl/>
              <w:spacing w:before="100" w:beforeAutospacing="1" w:after="100" w:afterAutospacing="1" w:line="456" w:lineRule="auto"/>
              <w:jc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4264" w:type="dxa"/>
          </w:tcPr>
          <w:p>
            <w:pPr>
              <w:widowControl/>
              <w:spacing w:before="100" w:beforeAutospacing="1" w:after="100" w:afterAutospacing="1" w:line="456" w:lineRule="auto"/>
              <w:jc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六中</w:t>
            </w:r>
          </w:p>
        </w:tc>
        <w:tc>
          <w:tcPr>
            <w:tcW w:w="4264" w:type="dxa"/>
          </w:tcPr>
          <w:p>
            <w:pPr>
              <w:widowControl/>
              <w:spacing w:before="100" w:beforeAutospacing="1" w:after="100" w:afterAutospacing="1" w:line="456" w:lineRule="auto"/>
              <w:jc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4264" w:type="dxa"/>
          </w:tcPr>
          <w:p>
            <w:pPr>
              <w:widowControl/>
              <w:spacing w:before="100" w:beforeAutospacing="1" w:after="100" w:afterAutospacing="1" w:line="456" w:lineRule="auto"/>
              <w:jc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九中</w:t>
            </w:r>
          </w:p>
        </w:tc>
        <w:tc>
          <w:tcPr>
            <w:tcW w:w="4264" w:type="dxa"/>
          </w:tcPr>
          <w:p>
            <w:pPr>
              <w:widowControl/>
              <w:spacing w:before="100" w:beforeAutospacing="1" w:after="100" w:afterAutospacing="1" w:line="456" w:lineRule="auto"/>
              <w:jc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4264" w:type="dxa"/>
          </w:tcPr>
          <w:p>
            <w:pPr>
              <w:widowControl/>
              <w:spacing w:before="100" w:beforeAutospacing="1" w:after="100" w:afterAutospacing="1" w:line="456" w:lineRule="auto"/>
              <w:jc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十中</w:t>
            </w:r>
          </w:p>
        </w:tc>
        <w:tc>
          <w:tcPr>
            <w:tcW w:w="4264" w:type="dxa"/>
          </w:tcPr>
          <w:p>
            <w:pPr>
              <w:widowControl/>
              <w:spacing w:before="100" w:beforeAutospacing="1" w:after="100" w:afterAutospacing="1" w:line="456" w:lineRule="auto"/>
              <w:jc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4264" w:type="dxa"/>
          </w:tcPr>
          <w:p>
            <w:pPr>
              <w:widowControl/>
              <w:spacing w:before="100" w:beforeAutospacing="1" w:after="100" w:afterAutospacing="1" w:line="456" w:lineRule="auto"/>
              <w:jc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十一中</w:t>
            </w:r>
          </w:p>
        </w:tc>
        <w:tc>
          <w:tcPr>
            <w:tcW w:w="4264" w:type="dxa"/>
          </w:tcPr>
          <w:p>
            <w:pPr>
              <w:widowControl/>
              <w:spacing w:before="100" w:beforeAutospacing="1" w:after="100" w:afterAutospacing="1" w:line="456" w:lineRule="auto"/>
              <w:jc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4264" w:type="dxa"/>
          </w:tcPr>
          <w:p>
            <w:pPr>
              <w:widowControl/>
              <w:spacing w:before="100" w:beforeAutospacing="1" w:after="100" w:afterAutospacing="1" w:line="456" w:lineRule="auto"/>
              <w:jc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十二中</w:t>
            </w:r>
          </w:p>
        </w:tc>
        <w:tc>
          <w:tcPr>
            <w:tcW w:w="4264" w:type="dxa"/>
          </w:tcPr>
          <w:p>
            <w:pPr>
              <w:widowControl/>
              <w:spacing w:before="100" w:beforeAutospacing="1" w:after="100" w:afterAutospacing="1" w:line="456" w:lineRule="auto"/>
              <w:jc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4264" w:type="dxa"/>
          </w:tcPr>
          <w:p>
            <w:pPr>
              <w:widowControl/>
              <w:spacing w:before="100" w:beforeAutospacing="1" w:after="100" w:afterAutospacing="1" w:line="456" w:lineRule="auto"/>
              <w:jc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十三中</w:t>
            </w:r>
          </w:p>
        </w:tc>
        <w:tc>
          <w:tcPr>
            <w:tcW w:w="4264" w:type="dxa"/>
          </w:tcPr>
          <w:p>
            <w:pPr>
              <w:widowControl/>
              <w:spacing w:before="100" w:beforeAutospacing="1" w:after="100" w:afterAutospacing="1" w:line="456" w:lineRule="auto"/>
              <w:jc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4264" w:type="dxa"/>
          </w:tcPr>
          <w:p>
            <w:pPr>
              <w:widowControl/>
              <w:spacing w:before="100" w:beforeAutospacing="1" w:after="100" w:afterAutospacing="1" w:line="456" w:lineRule="auto"/>
              <w:jc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十四中</w:t>
            </w:r>
          </w:p>
        </w:tc>
        <w:tc>
          <w:tcPr>
            <w:tcW w:w="4264" w:type="dxa"/>
          </w:tcPr>
          <w:p>
            <w:pPr>
              <w:widowControl/>
              <w:spacing w:before="100" w:beforeAutospacing="1" w:after="100" w:afterAutospacing="1" w:line="456" w:lineRule="auto"/>
              <w:jc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4264" w:type="dxa"/>
          </w:tcPr>
          <w:p>
            <w:pPr>
              <w:widowControl/>
              <w:spacing w:before="100" w:beforeAutospacing="1" w:after="100" w:afterAutospacing="1" w:line="456" w:lineRule="auto"/>
              <w:jc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十五中</w:t>
            </w:r>
          </w:p>
        </w:tc>
        <w:tc>
          <w:tcPr>
            <w:tcW w:w="4264" w:type="dxa"/>
          </w:tcPr>
          <w:p>
            <w:pPr>
              <w:widowControl/>
              <w:spacing w:before="100" w:beforeAutospacing="1" w:after="100" w:afterAutospacing="1" w:line="456" w:lineRule="auto"/>
              <w:jc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4264" w:type="dxa"/>
          </w:tcPr>
          <w:p>
            <w:pPr>
              <w:widowControl/>
              <w:spacing w:before="100" w:beforeAutospacing="1" w:after="100" w:afterAutospacing="1" w:line="456" w:lineRule="auto"/>
              <w:jc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十六中</w:t>
            </w:r>
          </w:p>
        </w:tc>
        <w:tc>
          <w:tcPr>
            <w:tcW w:w="4264" w:type="dxa"/>
          </w:tcPr>
          <w:p>
            <w:pPr>
              <w:widowControl/>
              <w:spacing w:before="100" w:beforeAutospacing="1" w:after="100" w:afterAutospacing="1" w:line="456" w:lineRule="auto"/>
              <w:jc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4264" w:type="dxa"/>
          </w:tcPr>
          <w:p>
            <w:pPr>
              <w:widowControl/>
              <w:spacing w:before="100" w:beforeAutospacing="1" w:after="100" w:afterAutospacing="1" w:line="456" w:lineRule="auto"/>
              <w:jc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十七中</w:t>
            </w:r>
          </w:p>
        </w:tc>
        <w:tc>
          <w:tcPr>
            <w:tcW w:w="4264" w:type="dxa"/>
          </w:tcPr>
          <w:p>
            <w:pPr>
              <w:widowControl/>
              <w:spacing w:before="100" w:beforeAutospacing="1" w:after="100" w:afterAutospacing="1" w:line="456" w:lineRule="auto"/>
              <w:jc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4264" w:type="dxa"/>
          </w:tcPr>
          <w:p>
            <w:pPr>
              <w:widowControl/>
              <w:spacing w:before="100" w:beforeAutospacing="1" w:after="100" w:afterAutospacing="1" w:line="456" w:lineRule="auto"/>
              <w:jc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资江学校</w:t>
            </w:r>
          </w:p>
        </w:tc>
        <w:tc>
          <w:tcPr>
            <w:tcW w:w="4264" w:type="dxa"/>
          </w:tcPr>
          <w:p>
            <w:pPr>
              <w:widowControl/>
              <w:spacing w:before="100" w:beforeAutospacing="1" w:after="100" w:afterAutospacing="1" w:line="456" w:lineRule="auto"/>
              <w:jc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4264" w:type="dxa"/>
          </w:tcPr>
          <w:p>
            <w:pPr>
              <w:widowControl/>
              <w:spacing w:before="100" w:beforeAutospacing="1" w:after="100" w:afterAutospacing="1" w:line="456" w:lineRule="auto"/>
              <w:jc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汇江学校</w:t>
            </w:r>
          </w:p>
        </w:tc>
        <w:tc>
          <w:tcPr>
            <w:tcW w:w="4264" w:type="dxa"/>
          </w:tcPr>
          <w:p>
            <w:pPr>
              <w:widowControl/>
              <w:spacing w:before="100" w:beforeAutospacing="1" w:after="100" w:afterAutospacing="1" w:line="456" w:lineRule="auto"/>
              <w:jc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4264" w:type="dxa"/>
          </w:tcPr>
          <w:p>
            <w:pPr>
              <w:widowControl/>
              <w:spacing w:before="100" w:beforeAutospacing="1" w:after="100" w:afterAutospacing="1" w:line="456" w:lineRule="auto"/>
              <w:jc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邵阳附小</w:t>
            </w:r>
          </w:p>
        </w:tc>
        <w:tc>
          <w:tcPr>
            <w:tcW w:w="4264" w:type="dxa"/>
          </w:tcPr>
          <w:p>
            <w:pPr>
              <w:widowControl/>
              <w:spacing w:before="100" w:beforeAutospacing="1" w:after="100" w:afterAutospacing="1" w:line="456" w:lineRule="auto"/>
              <w:jc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4264" w:type="dxa"/>
          </w:tcPr>
          <w:p>
            <w:pPr>
              <w:widowControl/>
              <w:spacing w:before="100" w:beforeAutospacing="1" w:after="100" w:afterAutospacing="1" w:line="456" w:lineRule="auto"/>
              <w:jc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武师附小</w:t>
            </w:r>
          </w:p>
        </w:tc>
        <w:tc>
          <w:tcPr>
            <w:tcW w:w="4264" w:type="dxa"/>
          </w:tcPr>
          <w:p>
            <w:pPr>
              <w:widowControl/>
              <w:spacing w:before="100" w:beforeAutospacing="1" w:after="100" w:afterAutospacing="1" w:line="456" w:lineRule="auto"/>
              <w:jc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4264" w:type="dxa"/>
          </w:tcPr>
          <w:p>
            <w:pPr>
              <w:widowControl/>
              <w:spacing w:before="100" w:beforeAutospacing="1" w:after="100" w:afterAutospacing="1" w:line="456" w:lineRule="auto"/>
              <w:jc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合计</w:t>
            </w:r>
          </w:p>
        </w:tc>
        <w:tc>
          <w:tcPr>
            <w:tcW w:w="4264" w:type="dxa"/>
          </w:tcPr>
          <w:p>
            <w:pPr>
              <w:widowControl/>
              <w:spacing w:before="100" w:beforeAutospacing="1" w:after="100" w:afterAutospacing="1" w:line="456" w:lineRule="auto"/>
              <w:jc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25</w:t>
            </w:r>
          </w:p>
        </w:tc>
      </w:tr>
    </w:tbl>
    <w:p>
      <w:pPr>
        <w:spacing w:line="400" w:lineRule="exact"/>
        <w:jc w:val="center"/>
        <w:rPr>
          <w:rFonts w:hint="eastAsia" w:ascii="仿宋" w:hAnsi="仿宋" w:eastAsia="仿宋" w:cs="仿宋"/>
          <w:color w:val="auto"/>
        </w:rPr>
        <w:sectPr>
          <w:footerReference r:id="rId3" w:type="default"/>
          <w:pgSz w:w="11906" w:h="16838"/>
          <w:pgMar w:top="2098" w:right="1474" w:bottom="1985" w:left="1588" w:header="851" w:footer="992" w:gutter="0"/>
          <w:cols w:space="425" w:num="1"/>
          <w:docGrid w:type="lines" w:linePitch="312" w:charSpace="0"/>
        </w:sectPr>
      </w:pPr>
    </w:p>
    <w:p>
      <w:pPr>
        <w:snapToGrid w:val="0"/>
        <w:rPr>
          <w:rFonts w:hint="eastAsia" w:ascii="仿宋" w:hAnsi="仿宋" w:eastAsia="仿宋" w:cs="仿宋"/>
          <w:color w:val="auto"/>
          <w:sz w:val="32"/>
          <w:szCs w:val="32"/>
        </w:rPr>
      </w:pPr>
      <w:r>
        <w:rPr>
          <w:rFonts w:hint="eastAsia" w:ascii="仿宋" w:hAnsi="仿宋" w:eastAsia="仿宋" w:cs="仿宋"/>
          <w:color w:val="auto"/>
          <w:sz w:val="32"/>
          <w:szCs w:val="32"/>
        </w:rPr>
        <w:t>附件3</w:t>
      </w:r>
    </w:p>
    <w:p>
      <w:pPr>
        <w:snapToGrid w:val="0"/>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p>
    <w:p>
      <w:pPr>
        <w:snapToGrid w:val="0"/>
        <w:jc w:val="center"/>
        <w:rPr>
          <w:rFonts w:hint="eastAsia" w:ascii="仿宋" w:hAnsi="仿宋" w:eastAsia="仿宋" w:cs="仿宋"/>
          <w:color w:val="auto"/>
          <w:kern w:val="0"/>
          <w:sz w:val="44"/>
          <w:szCs w:val="44"/>
        </w:rPr>
      </w:pPr>
      <w:r>
        <w:rPr>
          <w:rFonts w:hint="eastAsia" w:ascii="仿宋" w:hAnsi="仿宋" w:eastAsia="仿宋" w:cs="仿宋"/>
          <w:color w:val="auto"/>
          <w:kern w:val="0"/>
          <w:sz w:val="44"/>
          <w:szCs w:val="44"/>
        </w:rPr>
        <w:t>2016-2017年度“一师一优课、一课一名师”活动联系表</w:t>
      </w:r>
    </w:p>
    <w:p>
      <w:pPr>
        <w:snapToGrid w:val="0"/>
        <w:ind w:firstLine="31680" w:firstLineChars="350"/>
        <w:jc w:val="center"/>
        <w:rPr>
          <w:rFonts w:hint="eastAsia" w:ascii="仿宋" w:hAnsi="仿宋" w:eastAsia="仿宋" w:cs="仿宋"/>
          <w:color w:val="auto"/>
          <w:sz w:val="36"/>
          <w:szCs w:val="36"/>
        </w:rPr>
      </w:pPr>
    </w:p>
    <w:tbl>
      <w:tblPr>
        <w:tblStyle w:val="7"/>
        <w:tblW w:w="13961" w:type="dxa"/>
        <w:tblInd w:w="-106" w:type="dxa"/>
        <w:tblLayout w:type="fixed"/>
        <w:tblCellMar>
          <w:top w:w="0" w:type="dxa"/>
          <w:left w:w="108" w:type="dxa"/>
          <w:bottom w:w="0" w:type="dxa"/>
          <w:right w:w="108" w:type="dxa"/>
        </w:tblCellMar>
      </w:tblPr>
      <w:tblGrid>
        <w:gridCol w:w="1276"/>
        <w:gridCol w:w="1985"/>
        <w:gridCol w:w="2020"/>
        <w:gridCol w:w="2940"/>
        <w:gridCol w:w="1540"/>
        <w:gridCol w:w="2100"/>
        <w:gridCol w:w="2100"/>
      </w:tblGrid>
      <w:tr>
        <w:tblPrEx>
          <w:tblLayout w:type="fixed"/>
          <w:tblCellMar>
            <w:top w:w="0" w:type="dxa"/>
            <w:left w:w="108" w:type="dxa"/>
            <w:bottom w:w="0" w:type="dxa"/>
            <w:right w:w="108" w:type="dxa"/>
          </w:tblCellMar>
        </w:tblPrEx>
        <w:trPr>
          <w:trHeight w:val="690" w:hRule="atLeast"/>
        </w:trPr>
        <w:tc>
          <w:tcPr>
            <w:tcW w:w="528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县市区、市直学校</w:t>
            </w:r>
          </w:p>
        </w:tc>
        <w:tc>
          <w:tcPr>
            <w:tcW w:w="8680" w:type="dxa"/>
            <w:gridSpan w:val="4"/>
            <w:tcBorders>
              <w:top w:val="single" w:color="auto" w:sz="4" w:space="0"/>
              <w:left w:val="nil"/>
              <w:bottom w:val="single" w:color="auto" w:sz="4" w:space="0"/>
              <w:right w:val="single" w:color="auto" w:sz="4" w:space="0"/>
            </w:tcBorders>
            <w:vAlign w:val="center"/>
          </w:tcPr>
          <w:p>
            <w:pPr>
              <w:snapToGrid w:val="0"/>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w:t>
            </w:r>
          </w:p>
        </w:tc>
      </w:tr>
      <w:tr>
        <w:tblPrEx>
          <w:tblLayout w:type="fixed"/>
          <w:tblCellMar>
            <w:top w:w="0" w:type="dxa"/>
            <w:left w:w="108" w:type="dxa"/>
            <w:bottom w:w="0" w:type="dxa"/>
            <w:right w:w="108" w:type="dxa"/>
          </w:tblCellMar>
        </w:tblPrEx>
        <w:trPr>
          <w:trHeight w:val="690" w:hRule="atLeast"/>
        </w:trPr>
        <w:tc>
          <w:tcPr>
            <w:tcW w:w="528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负责部门名称</w:t>
            </w:r>
          </w:p>
        </w:tc>
        <w:tc>
          <w:tcPr>
            <w:tcW w:w="8680" w:type="dxa"/>
            <w:gridSpan w:val="4"/>
            <w:tcBorders>
              <w:top w:val="single" w:color="auto" w:sz="4" w:space="0"/>
              <w:left w:val="nil"/>
              <w:bottom w:val="single" w:color="auto" w:sz="4" w:space="0"/>
              <w:right w:val="single" w:color="auto" w:sz="4" w:space="0"/>
            </w:tcBorders>
            <w:vAlign w:val="center"/>
          </w:tcPr>
          <w:p>
            <w:pPr>
              <w:snapToGrid w:val="0"/>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w:t>
            </w:r>
          </w:p>
        </w:tc>
      </w:tr>
      <w:tr>
        <w:tblPrEx>
          <w:tblLayout w:type="fixed"/>
          <w:tblCellMar>
            <w:top w:w="0" w:type="dxa"/>
            <w:left w:w="108" w:type="dxa"/>
            <w:bottom w:w="0" w:type="dxa"/>
            <w:right w:w="108" w:type="dxa"/>
          </w:tblCellMar>
        </w:tblPrEx>
        <w:trPr>
          <w:trHeight w:val="690" w:hRule="atLeast"/>
        </w:trPr>
        <w:tc>
          <w:tcPr>
            <w:tcW w:w="1276" w:type="dxa"/>
            <w:vMerge w:val="restart"/>
            <w:tcBorders>
              <w:top w:val="nil"/>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负责人信息</w:t>
            </w:r>
          </w:p>
        </w:tc>
        <w:tc>
          <w:tcPr>
            <w:tcW w:w="1985" w:type="dxa"/>
            <w:tcBorders>
              <w:top w:val="nil"/>
              <w:left w:val="nil"/>
              <w:bottom w:val="single" w:color="auto" w:sz="4" w:space="0"/>
              <w:right w:val="single" w:color="auto" w:sz="4" w:space="0"/>
            </w:tcBorders>
            <w:vAlign w:val="center"/>
          </w:tcPr>
          <w:p>
            <w:pPr>
              <w:snapToGrid w:val="0"/>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姓　名</w:t>
            </w:r>
          </w:p>
        </w:tc>
        <w:tc>
          <w:tcPr>
            <w:tcW w:w="2020" w:type="dxa"/>
            <w:tcBorders>
              <w:top w:val="nil"/>
              <w:left w:val="nil"/>
              <w:bottom w:val="single" w:color="auto" w:sz="4" w:space="0"/>
              <w:right w:val="single" w:color="auto" w:sz="4" w:space="0"/>
            </w:tcBorders>
            <w:vAlign w:val="center"/>
          </w:tcPr>
          <w:p>
            <w:pPr>
              <w:snapToGrid w:val="0"/>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性别</w:t>
            </w:r>
          </w:p>
        </w:tc>
        <w:tc>
          <w:tcPr>
            <w:tcW w:w="2940" w:type="dxa"/>
            <w:tcBorders>
              <w:top w:val="nil"/>
              <w:left w:val="nil"/>
              <w:bottom w:val="single" w:color="auto" w:sz="4" w:space="0"/>
              <w:right w:val="single" w:color="auto" w:sz="4" w:space="0"/>
            </w:tcBorders>
            <w:vAlign w:val="center"/>
          </w:tcPr>
          <w:p>
            <w:pPr>
              <w:snapToGrid w:val="0"/>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所在单位/科室</w:t>
            </w:r>
          </w:p>
        </w:tc>
        <w:tc>
          <w:tcPr>
            <w:tcW w:w="1540" w:type="dxa"/>
            <w:tcBorders>
              <w:top w:val="nil"/>
              <w:left w:val="nil"/>
              <w:bottom w:val="single" w:color="auto" w:sz="4" w:space="0"/>
              <w:right w:val="single" w:color="auto" w:sz="4" w:space="0"/>
            </w:tcBorders>
            <w:vAlign w:val="center"/>
          </w:tcPr>
          <w:p>
            <w:pPr>
              <w:snapToGrid w:val="0"/>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职　务</w:t>
            </w:r>
          </w:p>
        </w:tc>
        <w:tc>
          <w:tcPr>
            <w:tcW w:w="2100" w:type="dxa"/>
            <w:tcBorders>
              <w:top w:val="nil"/>
              <w:left w:val="nil"/>
              <w:bottom w:val="single" w:color="auto" w:sz="4" w:space="0"/>
              <w:right w:val="single" w:color="auto" w:sz="4" w:space="0"/>
            </w:tcBorders>
            <w:vAlign w:val="center"/>
          </w:tcPr>
          <w:p>
            <w:pPr>
              <w:snapToGrid w:val="0"/>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办公电话</w:t>
            </w:r>
          </w:p>
        </w:tc>
        <w:tc>
          <w:tcPr>
            <w:tcW w:w="2100" w:type="dxa"/>
            <w:tcBorders>
              <w:top w:val="nil"/>
              <w:left w:val="nil"/>
              <w:bottom w:val="single" w:color="auto" w:sz="4" w:space="0"/>
              <w:right w:val="single" w:color="auto" w:sz="4" w:space="0"/>
            </w:tcBorders>
            <w:vAlign w:val="center"/>
          </w:tcPr>
          <w:p>
            <w:pPr>
              <w:snapToGrid w:val="0"/>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手机号码</w:t>
            </w:r>
          </w:p>
        </w:tc>
      </w:tr>
      <w:tr>
        <w:tblPrEx>
          <w:tblLayout w:type="fixed"/>
          <w:tblCellMar>
            <w:top w:w="0" w:type="dxa"/>
            <w:left w:w="108" w:type="dxa"/>
            <w:bottom w:w="0" w:type="dxa"/>
            <w:right w:w="108" w:type="dxa"/>
          </w:tblCellMar>
        </w:tblPrEx>
        <w:trPr>
          <w:trHeight w:val="690" w:hRule="atLeast"/>
        </w:trPr>
        <w:tc>
          <w:tcPr>
            <w:tcW w:w="1276" w:type="dxa"/>
            <w:vMerge w:val="continue"/>
            <w:tcBorders>
              <w:top w:val="nil"/>
              <w:left w:val="single" w:color="auto" w:sz="4" w:space="0"/>
              <w:bottom w:val="single" w:color="auto" w:sz="4" w:space="0"/>
              <w:right w:val="single" w:color="auto" w:sz="4" w:space="0"/>
            </w:tcBorders>
            <w:vAlign w:val="center"/>
          </w:tcPr>
          <w:p>
            <w:pPr>
              <w:snapToGrid w:val="0"/>
              <w:jc w:val="left"/>
              <w:rPr>
                <w:rFonts w:hint="eastAsia" w:ascii="仿宋" w:hAnsi="仿宋" w:eastAsia="仿宋" w:cs="仿宋"/>
                <w:color w:val="auto"/>
                <w:kern w:val="0"/>
                <w:sz w:val="28"/>
                <w:szCs w:val="28"/>
              </w:rPr>
            </w:pPr>
          </w:p>
        </w:tc>
        <w:tc>
          <w:tcPr>
            <w:tcW w:w="1985" w:type="dxa"/>
            <w:tcBorders>
              <w:top w:val="nil"/>
              <w:left w:val="nil"/>
              <w:bottom w:val="single" w:color="auto" w:sz="4" w:space="0"/>
              <w:right w:val="single" w:color="auto" w:sz="4" w:space="0"/>
            </w:tcBorders>
            <w:vAlign w:val="center"/>
          </w:tcPr>
          <w:p>
            <w:pPr>
              <w:snapToGrid w:val="0"/>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w:t>
            </w:r>
          </w:p>
        </w:tc>
        <w:tc>
          <w:tcPr>
            <w:tcW w:w="2020" w:type="dxa"/>
            <w:tcBorders>
              <w:top w:val="nil"/>
              <w:left w:val="nil"/>
              <w:bottom w:val="single" w:color="auto" w:sz="4" w:space="0"/>
              <w:right w:val="single" w:color="auto" w:sz="4" w:space="0"/>
            </w:tcBorders>
            <w:vAlign w:val="center"/>
          </w:tcPr>
          <w:p>
            <w:pPr>
              <w:snapToGrid w:val="0"/>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w:t>
            </w:r>
          </w:p>
        </w:tc>
        <w:tc>
          <w:tcPr>
            <w:tcW w:w="2940" w:type="dxa"/>
            <w:tcBorders>
              <w:top w:val="nil"/>
              <w:left w:val="nil"/>
              <w:bottom w:val="single" w:color="auto" w:sz="4" w:space="0"/>
              <w:right w:val="single" w:color="auto" w:sz="4" w:space="0"/>
            </w:tcBorders>
            <w:vAlign w:val="center"/>
          </w:tcPr>
          <w:p>
            <w:pPr>
              <w:snapToGrid w:val="0"/>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w:t>
            </w:r>
          </w:p>
        </w:tc>
        <w:tc>
          <w:tcPr>
            <w:tcW w:w="1540" w:type="dxa"/>
            <w:tcBorders>
              <w:top w:val="nil"/>
              <w:left w:val="nil"/>
              <w:bottom w:val="single" w:color="auto" w:sz="4" w:space="0"/>
              <w:right w:val="single" w:color="auto" w:sz="4" w:space="0"/>
            </w:tcBorders>
            <w:vAlign w:val="center"/>
          </w:tcPr>
          <w:p>
            <w:pPr>
              <w:snapToGrid w:val="0"/>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w:t>
            </w:r>
          </w:p>
        </w:tc>
        <w:tc>
          <w:tcPr>
            <w:tcW w:w="2100" w:type="dxa"/>
            <w:tcBorders>
              <w:top w:val="nil"/>
              <w:left w:val="nil"/>
              <w:bottom w:val="single" w:color="auto" w:sz="4" w:space="0"/>
              <w:right w:val="single" w:color="auto" w:sz="4" w:space="0"/>
            </w:tcBorders>
            <w:vAlign w:val="center"/>
          </w:tcPr>
          <w:p>
            <w:pPr>
              <w:snapToGrid w:val="0"/>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w:t>
            </w:r>
          </w:p>
        </w:tc>
        <w:tc>
          <w:tcPr>
            <w:tcW w:w="2100" w:type="dxa"/>
            <w:tcBorders>
              <w:top w:val="nil"/>
              <w:left w:val="nil"/>
              <w:bottom w:val="single" w:color="auto" w:sz="4" w:space="0"/>
              <w:right w:val="single" w:color="auto" w:sz="4" w:space="0"/>
            </w:tcBorders>
            <w:vAlign w:val="center"/>
          </w:tcPr>
          <w:p>
            <w:pPr>
              <w:snapToGrid w:val="0"/>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w:t>
            </w:r>
          </w:p>
        </w:tc>
      </w:tr>
      <w:tr>
        <w:tblPrEx>
          <w:tblLayout w:type="fixed"/>
          <w:tblCellMar>
            <w:top w:w="0" w:type="dxa"/>
            <w:left w:w="108" w:type="dxa"/>
            <w:bottom w:w="0" w:type="dxa"/>
            <w:right w:w="108" w:type="dxa"/>
          </w:tblCellMar>
        </w:tblPrEx>
        <w:trPr>
          <w:trHeight w:val="690" w:hRule="atLeast"/>
        </w:trPr>
        <w:tc>
          <w:tcPr>
            <w:tcW w:w="1276" w:type="dxa"/>
            <w:vMerge w:val="restart"/>
            <w:tcBorders>
              <w:top w:val="nil"/>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具体联系人信　　 息</w:t>
            </w:r>
          </w:p>
        </w:tc>
        <w:tc>
          <w:tcPr>
            <w:tcW w:w="1985" w:type="dxa"/>
            <w:tcBorders>
              <w:top w:val="nil"/>
              <w:left w:val="nil"/>
              <w:bottom w:val="single" w:color="auto" w:sz="4" w:space="0"/>
              <w:right w:val="single" w:color="auto" w:sz="4" w:space="0"/>
            </w:tcBorders>
            <w:vAlign w:val="center"/>
          </w:tcPr>
          <w:p>
            <w:pPr>
              <w:snapToGrid w:val="0"/>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姓　名</w:t>
            </w:r>
          </w:p>
        </w:tc>
        <w:tc>
          <w:tcPr>
            <w:tcW w:w="2020" w:type="dxa"/>
            <w:tcBorders>
              <w:top w:val="nil"/>
              <w:left w:val="nil"/>
              <w:bottom w:val="single" w:color="auto" w:sz="4" w:space="0"/>
              <w:right w:val="single" w:color="auto" w:sz="4" w:space="0"/>
            </w:tcBorders>
            <w:vAlign w:val="center"/>
          </w:tcPr>
          <w:p>
            <w:pPr>
              <w:snapToGrid w:val="0"/>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性别</w:t>
            </w:r>
          </w:p>
        </w:tc>
        <w:tc>
          <w:tcPr>
            <w:tcW w:w="2940" w:type="dxa"/>
            <w:tcBorders>
              <w:top w:val="nil"/>
              <w:left w:val="nil"/>
              <w:bottom w:val="single" w:color="auto" w:sz="4" w:space="0"/>
              <w:right w:val="single" w:color="auto" w:sz="4" w:space="0"/>
            </w:tcBorders>
            <w:vAlign w:val="center"/>
          </w:tcPr>
          <w:p>
            <w:pPr>
              <w:snapToGrid w:val="0"/>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所在单位/科室</w:t>
            </w:r>
          </w:p>
        </w:tc>
        <w:tc>
          <w:tcPr>
            <w:tcW w:w="1540" w:type="dxa"/>
            <w:tcBorders>
              <w:top w:val="nil"/>
              <w:left w:val="nil"/>
              <w:bottom w:val="single" w:color="auto" w:sz="4" w:space="0"/>
              <w:right w:val="single" w:color="auto" w:sz="4" w:space="0"/>
            </w:tcBorders>
            <w:vAlign w:val="center"/>
          </w:tcPr>
          <w:p>
            <w:pPr>
              <w:snapToGrid w:val="0"/>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职　务</w:t>
            </w:r>
          </w:p>
        </w:tc>
        <w:tc>
          <w:tcPr>
            <w:tcW w:w="2100" w:type="dxa"/>
            <w:tcBorders>
              <w:top w:val="nil"/>
              <w:left w:val="nil"/>
              <w:bottom w:val="single" w:color="auto" w:sz="4" w:space="0"/>
              <w:right w:val="single" w:color="auto" w:sz="4" w:space="0"/>
            </w:tcBorders>
            <w:vAlign w:val="center"/>
          </w:tcPr>
          <w:p>
            <w:pPr>
              <w:snapToGrid w:val="0"/>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办公电话</w:t>
            </w:r>
          </w:p>
        </w:tc>
        <w:tc>
          <w:tcPr>
            <w:tcW w:w="2100" w:type="dxa"/>
            <w:tcBorders>
              <w:top w:val="nil"/>
              <w:left w:val="nil"/>
              <w:bottom w:val="single" w:color="auto" w:sz="4" w:space="0"/>
              <w:right w:val="single" w:color="auto" w:sz="4" w:space="0"/>
            </w:tcBorders>
            <w:vAlign w:val="center"/>
          </w:tcPr>
          <w:p>
            <w:pPr>
              <w:snapToGrid w:val="0"/>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手机号码</w:t>
            </w:r>
          </w:p>
        </w:tc>
      </w:tr>
      <w:tr>
        <w:tblPrEx>
          <w:tblLayout w:type="fixed"/>
          <w:tblCellMar>
            <w:top w:w="0" w:type="dxa"/>
            <w:left w:w="108" w:type="dxa"/>
            <w:bottom w:w="0" w:type="dxa"/>
            <w:right w:w="108" w:type="dxa"/>
          </w:tblCellMar>
        </w:tblPrEx>
        <w:trPr>
          <w:trHeight w:val="690" w:hRule="atLeast"/>
        </w:trPr>
        <w:tc>
          <w:tcPr>
            <w:tcW w:w="1276" w:type="dxa"/>
            <w:vMerge w:val="continue"/>
            <w:tcBorders>
              <w:top w:val="nil"/>
              <w:left w:val="single" w:color="auto" w:sz="4" w:space="0"/>
              <w:bottom w:val="single" w:color="auto" w:sz="4" w:space="0"/>
              <w:right w:val="single" w:color="auto" w:sz="4" w:space="0"/>
            </w:tcBorders>
            <w:vAlign w:val="center"/>
          </w:tcPr>
          <w:p>
            <w:pPr>
              <w:snapToGrid w:val="0"/>
              <w:jc w:val="left"/>
              <w:rPr>
                <w:rFonts w:hint="eastAsia" w:ascii="仿宋" w:hAnsi="仿宋" w:eastAsia="仿宋" w:cs="仿宋"/>
                <w:color w:val="auto"/>
                <w:kern w:val="0"/>
              </w:rPr>
            </w:pPr>
          </w:p>
        </w:tc>
        <w:tc>
          <w:tcPr>
            <w:tcW w:w="1985" w:type="dxa"/>
            <w:tcBorders>
              <w:top w:val="nil"/>
              <w:left w:val="nil"/>
              <w:bottom w:val="single" w:color="auto" w:sz="4" w:space="0"/>
              <w:right w:val="single" w:color="auto" w:sz="4" w:space="0"/>
            </w:tcBorders>
            <w:vAlign w:val="center"/>
          </w:tcPr>
          <w:p>
            <w:pPr>
              <w:snapToGrid w:val="0"/>
              <w:jc w:val="center"/>
              <w:rPr>
                <w:rFonts w:hint="eastAsia" w:ascii="仿宋" w:hAnsi="仿宋" w:eastAsia="仿宋" w:cs="仿宋"/>
                <w:color w:val="auto"/>
                <w:kern w:val="0"/>
              </w:rPr>
            </w:pPr>
            <w:r>
              <w:rPr>
                <w:rFonts w:hint="eastAsia" w:ascii="仿宋" w:hAnsi="仿宋" w:eastAsia="仿宋" w:cs="仿宋"/>
                <w:color w:val="auto"/>
                <w:kern w:val="0"/>
              </w:rPr>
              <w:t>　</w:t>
            </w:r>
          </w:p>
        </w:tc>
        <w:tc>
          <w:tcPr>
            <w:tcW w:w="2020" w:type="dxa"/>
            <w:tcBorders>
              <w:top w:val="nil"/>
              <w:left w:val="nil"/>
              <w:bottom w:val="single" w:color="auto" w:sz="4" w:space="0"/>
              <w:right w:val="single" w:color="auto" w:sz="4" w:space="0"/>
            </w:tcBorders>
            <w:vAlign w:val="center"/>
          </w:tcPr>
          <w:p>
            <w:pPr>
              <w:snapToGrid w:val="0"/>
              <w:jc w:val="center"/>
              <w:rPr>
                <w:rFonts w:hint="eastAsia" w:ascii="仿宋" w:hAnsi="仿宋" w:eastAsia="仿宋" w:cs="仿宋"/>
                <w:color w:val="auto"/>
                <w:kern w:val="0"/>
              </w:rPr>
            </w:pPr>
            <w:r>
              <w:rPr>
                <w:rFonts w:hint="eastAsia" w:ascii="仿宋" w:hAnsi="仿宋" w:eastAsia="仿宋" w:cs="仿宋"/>
                <w:color w:val="auto"/>
                <w:kern w:val="0"/>
              </w:rPr>
              <w:t>　</w:t>
            </w:r>
          </w:p>
        </w:tc>
        <w:tc>
          <w:tcPr>
            <w:tcW w:w="2940" w:type="dxa"/>
            <w:tcBorders>
              <w:top w:val="nil"/>
              <w:left w:val="nil"/>
              <w:bottom w:val="single" w:color="auto" w:sz="4" w:space="0"/>
              <w:right w:val="single" w:color="auto" w:sz="4" w:space="0"/>
            </w:tcBorders>
            <w:vAlign w:val="center"/>
          </w:tcPr>
          <w:p>
            <w:pPr>
              <w:snapToGrid w:val="0"/>
              <w:jc w:val="center"/>
              <w:rPr>
                <w:rFonts w:hint="eastAsia" w:ascii="仿宋" w:hAnsi="仿宋" w:eastAsia="仿宋" w:cs="仿宋"/>
                <w:color w:val="auto"/>
                <w:kern w:val="0"/>
              </w:rPr>
            </w:pPr>
            <w:r>
              <w:rPr>
                <w:rFonts w:hint="eastAsia" w:ascii="仿宋" w:hAnsi="仿宋" w:eastAsia="仿宋" w:cs="仿宋"/>
                <w:color w:val="auto"/>
                <w:kern w:val="0"/>
              </w:rPr>
              <w:t>　</w:t>
            </w:r>
          </w:p>
        </w:tc>
        <w:tc>
          <w:tcPr>
            <w:tcW w:w="1540" w:type="dxa"/>
            <w:tcBorders>
              <w:top w:val="nil"/>
              <w:left w:val="nil"/>
              <w:bottom w:val="single" w:color="auto" w:sz="4" w:space="0"/>
              <w:right w:val="single" w:color="auto" w:sz="4" w:space="0"/>
            </w:tcBorders>
            <w:vAlign w:val="center"/>
          </w:tcPr>
          <w:p>
            <w:pPr>
              <w:snapToGrid w:val="0"/>
              <w:jc w:val="center"/>
              <w:rPr>
                <w:rFonts w:hint="eastAsia" w:ascii="仿宋" w:hAnsi="仿宋" w:eastAsia="仿宋" w:cs="仿宋"/>
                <w:color w:val="auto"/>
                <w:kern w:val="0"/>
              </w:rPr>
            </w:pPr>
            <w:r>
              <w:rPr>
                <w:rFonts w:hint="eastAsia" w:ascii="仿宋" w:hAnsi="仿宋" w:eastAsia="仿宋" w:cs="仿宋"/>
                <w:color w:val="auto"/>
                <w:kern w:val="0"/>
              </w:rPr>
              <w:t>　</w:t>
            </w:r>
          </w:p>
        </w:tc>
        <w:tc>
          <w:tcPr>
            <w:tcW w:w="2100" w:type="dxa"/>
            <w:tcBorders>
              <w:top w:val="nil"/>
              <w:left w:val="nil"/>
              <w:bottom w:val="single" w:color="auto" w:sz="4" w:space="0"/>
              <w:right w:val="single" w:color="auto" w:sz="4" w:space="0"/>
            </w:tcBorders>
            <w:vAlign w:val="center"/>
          </w:tcPr>
          <w:p>
            <w:pPr>
              <w:snapToGrid w:val="0"/>
              <w:jc w:val="center"/>
              <w:rPr>
                <w:rFonts w:hint="eastAsia" w:ascii="仿宋" w:hAnsi="仿宋" w:eastAsia="仿宋" w:cs="仿宋"/>
                <w:color w:val="auto"/>
                <w:kern w:val="0"/>
              </w:rPr>
            </w:pPr>
            <w:r>
              <w:rPr>
                <w:rFonts w:hint="eastAsia" w:ascii="仿宋" w:hAnsi="仿宋" w:eastAsia="仿宋" w:cs="仿宋"/>
                <w:color w:val="auto"/>
                <w:kern w:val="0"/>
              </w:rPr>
              <w:t>　</w:t>
            </w:r>
          </w:p>
        </w:tc>
        <w:tc>
          <w:tcPr>
            <w:tcW w:w="2100" w:type="dxa"/>
            <w:tcBorders>
              <w:top w:val="nil"/>
              <w:left w:val="nil"/>
              <w:bottom w:val="single" w:color="auto" w:sz="4" w:space="0"/>
              <w:right w:val="single" w:color="auto" w:sz="4" w:space="0"/>
            </w:tcBorders>
            <w:vAlign w:val="center"/>
          </w:tcPr>
          <w:p>
            <w:pPr>
              <w:snapToGrid w:val="0"/>
              <w:jc w:val="center"/>
              <w:rPr>
                <w:rFonts w:hint="eastAsia" w:ascii="仿宋" w:hAnsi="仿宋" w:eastAsia="仿宋" w:cs="仿宋"/>
                <w:color w:val="auto"/>
                <w:kern w:val="0"/>
              </w:rPr>
            </w:pPr>
            <w:r>
              <w:rPr>
                <w:rFonts w:hint="eastAsia" w:ascii="仿宋" w:hAnsi="仿宋" w:eastAsia="仿宋" w:cs="仿宋"/>
                <w:color w:val="auto"/>
                <w:kern w:val="0"/>
              </w:rPr>
              <w:t>　</w:t>
            </w:r>
          </w:p>
        </w:tc>
      </w:tr>
      <w:tr>
        <w:tblPrEx>
          <w:tblLayout w:type="fixed"/>
          <w:tblCellMar>
            <w:top w:w="0" w:type="dxa"/>
            <w:left w:w="108" w:type="dxa"/>
            <w:bottom w:w="0" w:type="dxa"/>
            <w:right w:w="108" w:type="dxa"/>
          </w:tblCellMar>
        </w:tblPrEx>
        <w:trPr>
          <w:trHeight w:val="690" w:hRule="atLeast"/>
        </w:trPr>
        <w:tc>
          <w:tcPr>
            <w:tcW w:w="1276" w:type="dxa"/>
            <w:vMerge w:val="continue"/>
            <w:tcBorders>
              <w:top w:val="nil"/>
              <w:left w:val="single" w:color="auto" w:sz="4" w:space="0"/>
              <w:bottom w:val="single" w:color="auto" w:sz="4" w:space="0"/>
              <w:right w:val="single" w:color="auto" w:sz="4" w:space="0"/>
            </w:tcBorders>
            <w:vAlign w:val="center"/>
          </w:tcPr>
          <w:p>
            <w:pPr>
              <w:snapToGrid w:val="0"/>
              <w:jc w:val="left"/>
              <w:rPr>
                <w:rFonts w:hint="eastAsia" w:ascii="仿宋" w:hAnsi="仿宋" w:eastAsia="仿宋" w:cs="仿宋"/>
                <w:color w:val="auto"/>
                <w:kern w:val="0"/>
              </w:rPr>
            </w:pPr>
          </w:p>
        </w:tc>
        <w:tc>
          <w:tcPr>
            <w:tcW w:w="1985" w:type="dxa"/>
            <w:tcBorders>
              <w:top w:val="nil"/>
              <w:left w:val="nil"/>
              <w:bottom w:val="single" w:color="auto" w:sz="4" w:space="0"/>
              <w:right w:val="single" w:color="auto" w:sz="4" w:space="0"/>
            </w:tcBorders>
            <w:vAlign w:val="center"/>
          </w:tcPr>
          <w:p>
            <w:pPr>
              <w:snapToGrid w:val="0"/>
              <w:jc w:val="left"/>
              <w:rPr>
                <w:rFonts w:hint="eastAsia" w:ascii="仿宋" w:hAnsi="仿宋" w:eastAsia="仿宋" w:cs="仿宋"/>
                <w:color w:val="auto"/>
                <w:kern w:val="0"/>
              </w:rPr>
            </w:pPr>
            <w:r>
              <w:rPr>
                <w:rFonts w:hint="eastAsia" w:ascii="仿宋" w:hAnsi="仿宋" w:eastAsia="仿宋" w:cs="仿宋"/>
                <w:color w:val="auto"/>
                <w:kern w:val="0"/>
              </w:rPr>
              <w:t>　</w:t>
            </w:r>
          </w:p>
        </w:tc>
        <w:tc>
          <w:tcPr>
            <w:tcW w:w="2020" w:type="dxa"/>
            <w:tcBorders>
              <w:top w:val="nil"/>
              <w:left w:val="nil"/>
              <w:bottom w:val="single" w:color="auto" w:sz="4" w:space="0"/>
              <w:right w:val="single" w:color="auto" w:sz="4" w:space="0"/>
            </w:tcBorders>
            <w:vAlign w:val="center"/>
          </w:tcPr>
          <w:p>
            <w:pPr>
              <w:snapToGrid w:val="0"/>
              <w:jc w:val="left"/>
              <w:rPr>
                <w:rFonts w:hint="eastAsia" w:ascii="仿宋" w:hAnsi="仿宋" w:eastAsia="仿宋" w:cs="仿宋"/>
                <w:color w:val="auto"/>
                <w:kern w:val="0"/>
              </w:rPr>
            </w:pPr>
            <w:r>
              <w:rPr>
                <w:rFonts w:hint="eastAsia" w:ascii="仿宋" w:hAnsi="仿宋" w:eastAsia="仿宋" w:cs="仿宋"/>
                <w:color w:val="auto"/>
                <w:kern w:val="0"/>
              </w:rPr>
              <w:t>　</w:t>
            </w:r>
          </w:p>
        </w:tc>
        <w:tc>
          <w:tcPr>
            <w:tcW w:w="2940" w:type="dxa"/>
            <w:tcBorders>
              <w:top w:val="nil"/>
              <w:left w:val="nil"/>
              <w:bottom w:val="single" w:color="auto" w:sz="4" w:space="0"/>
              <w:right w:val="single" w:color="auto" w:sz="4" w:space="0"/>
            </w:tcBorders>
            <w:vAlign w:val="center"/>
          </w:tcPr>
          <w:p>
            <w:pPr>
              <w:snapToGrid w:val="0"/>
              <w:jc w:val="left"/>
              <w:rPr>
                <w:rFonts w:hint="eastAsia" w:ascii="仿宋" w:hAnsi="仿宋" w:eastAsia="仿宋" w:cs="仿宋"/>
                <w:color w:val="auto"/>
                <w:kern w:val="0"/>
              </w:rPr>
            </w:pPr>
            <w:r>
              <w:rPr>
                <w:rFonts w:hint="eastAsia" w:ascii="仿宋" w:hAnsi="仿宋" w:eastAsia="仿宋" w:cs="仿宋"/>
                <w:color w:val="auto"/>
                <w:kern w:val="0"/>
              </w:rPr>
              <w:t>　</w:t>
            </w:r>
          </w:p>
        </w:tc>
        <w:tc>
          <w:tcPr>
            <w:tcW w:w="1540" w:type="dxa"/>
            <w:tcBorders>
              <w:top w:val="nil"/>
              <w:left w:val="nil"/>
              <w:bottom w:val="single" w:color="auto" w:sz="4" w:space="0"/>
              <w:right w:val="single" w:color="auto" w:sz="4" w:space="0"/>
            </w:tcBorders>
            <w:vAlign w:val="center"/>
          </w:tcPr>
          <w:p>
            <w:pPr>
              <w:snapToGrid w:val="0"/>
              <w:jc w:val="left"/>
              <w:rPr>
                <w:rFonts w:hint="eastAsia" w:ascii="仿宋" w:hAnsi="仿宋" w:eastAsia="仿宋" w:cs="仿宋"/>
                <w:color w:val="auto"/>
                <w:kern w:val="0"/>
              </w:rPr>
            </w:pPr>
            <w:r>
              <w:rPr>
                <w:rFonts w:hint="eastAsia" w:ascii="仿宋" w:hAnsi="仿宋" w:eastAsia="仿宋" w:cs="仿宋"/>
                <w:color w:val="auto"/>
                <w:kern w:val="0"/>
              </w:rPr>
              <w:t>　</w:t>
            </w:r>
          </w:p>
        </w:tc>
        <w:tc>
          <w:tcPr>
            <w:tcW w:w="2100" w:type="dxa"/>
            <w:tcBorders>
              <w:top w:val="nil"/>
              <w:left w:val="nil"/>
              <w:bottom w:val="single" w:color="auto" w:sz="4" w:space="0"/>
              <w:right w:val="single" w:color="auto" w:sz="4" w:space="0"/>
            </w:tcBorders>
            <w:vAlign w:val="center"/>
          </w:tcPr>
          <w:p>
            <w:pPr>
              <w:snapToGrid w:val="0"/>
              <w:jc w:val="left"/>
              <w:rPr>
                <w:rFonts w:hint="eastAsia" w:ascii="仿宋" w:hAnsi="仿宋" w:eastAsia="仿宋" w:cs="仿宋"/>
                <w:color w:val="auto"/>
                <w:kern w:val="0"/>
              </w:rPr>
            </w:pPr>
            <w:r>
              <w:rPr>
                <w:rFonts w:hint="eastAsia" w:ascii="仿宋" w:hAnsi="仿宋" w:eastAsia="仿宋" w:cs="仿宋"/>
                <w:color w:val="auto"/>
                <w:kern w:val="0"/>
              </w:rPr>
              <w:t>　</w:t>
            </w:r>
          </w:p>
        </w:tc>
        <w:tc>
          <w:tcPr>
            <w:tcW w:w="2100" w:type="dxa"/>
            <w:tcBorders>
              <w:top w:val="nil"/>
              <w:left w:val="nil"/>
              <w:bottom w:val="single" w:color="auto" w:sz="4" w:space="0"/>
              <w:right w:val="single" w:color="auto" w:sz="4" w:space="0"/>
            </w:tcBorders>
            <w:vAlign w:val="center"/>
          </w:tcPr>
          <w:p>
            <w:pPr>
              <w:snapToGrid w:val="0"/>
              <w:jc w:val="left"/>
              <w:rPr>
                <w:rFonts w:hint="eastAsia" w:ascii="仿宋" w:hAnsi="仿宋" w:eastAsia="仿宋" w:cs="仿宋"/>
                <w:color w:val="auto"/>
                <w:kern w:val="0"/>
              </w:rPr>
            </w:pPr>
            <w:r>
              <w:rPr>
                <w:rFonts w:hint="eastAsia" w:ascii="仿宋" w:hAnsi="仿宋" w:eastAsia="仿宋" w:cs="仿宋"/>
                <w:color w:val="auto"/>
                <w:kern w:val="0"/>
              </w:rPr>
              <w:t>　</w:t>
            </w:r>
          </w:p>
        </w:tc>
      </w:tr>
    </w:tbl>
    <w:p>
      <w:pPr>
        <w:snapToGrid w:val="0"/>
        <w:ind w:firstLine="31680" w:firstLineChars="200"/>
        <w:rPr>
          <w:rFonts w:hint="eastAsia" w:ascii="仿宋" w:hAnsi="仿宋" w:eastAsia="仿宋" w:cs="仿宋"/>
          <w:color w:val="auto"/>
          <w:kern w:val="0"/>
        </w:rPr>
      </w:pPr>
    </w:p>
    <w:p>
      <w:pPr>
        <w:spacing w:line="360" w:lineRule="auto"/>
        <w:ind w:right="1280"/>
        <w:rPr>
          <w:rFonts w:hint="eastAsia" w:ascii="仿宋" w:hAnsi="仿宋" w:eastAsia="仿宋" w:cs="仿宋"/>
          <w:color w:val="auto"/>
          <w:sz w:val="32"/>
          <w:szCs w:val="32"/>
        </w:rPr>
      </w:pPr>
      <w:r>
        <w:rPr>
          <w:rFonts w:hint="eastAsia" w:ascii="仿宋" w:hAnsi="仿宋" w:eastAsia="仿宋" w:cs="仿宋"/>
          <w:color w:val="auto"/>
          <w:sz w:val="28"/>
          <w:szCs w:val="28"/>
        </w:rPr>
        <w:t>说明：本表电子文档请于3月15日前发电子邮件到</w:t>
      </w:r>
      <w:r>
        <w:rPr>
          <w:rFonts w:hint="eastAsia" w:ascii="仿宋" w:hAnsi="仿宋" w:eastAsia="仿宋" w:cs="仿宋"/>
          <w:color w:val="auto"/>
          <w:kern w:val="0"/>
          <w:sz w:val="32"/>
          <w:szCs w:val="32"/>
        </w:rPr>
        <w:t>3861031@qq.com</w:t>
      </w:r>
      <w:r>
        <w:rPr>
          <w:rFonts w:hint="eastAsia" w:ascii="仿宋" w:hAnsi="仿宋" w:eastAsia="仿宋" w:cs="仿宋"/>
          <w:color w:val="auto"/>
          <w:sz w:val="28"/>
          <w:szCs w:val="28"/>
        </w:rPr>
        <w:t>邮箱。</w:t>
      </w:r>
    </w:p>
    <w:p>
      <w:pPr>
        <w:tabs>
          <w:tab w:val="left" w:pos="339"/>
        </w:tabs>
        <w:jc w:val="left"/>
        <w:rPr>
          <w:rFonts w:hint="eastAsia" w:ascii="仿宋" w:hAnsi="仿宋" w:eastAsia="仿宋" w:cs="仿宋"/>
          <w:color w:val="auto"/>
          <w:spacing w:val="-29"/>
          <w:sz w:val="32"/>
          <w:szCs w:val="32"/>
        </w:rPr>
      </w:pPr>
    </w:p>
    <w:sectPr>
      <w:footerReference r:id="rId4" w:type="default"/>
      <w:pgSz w:w="16838" w:h="11906" w:orient="landscape"/>
      <w:pgMar w:top="1797" w:right="1361" w:bottom="1797"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宋体"/>
    <w:panose1 w:val="00000000000000000000"/>
    <w:charset w:val="86"/>
    <w:family w:val="auto"/>
    <w:pitch w:val="default"/>
    <w:sig w:usb0="00000000" w:usb1="00000000" w:usb2="00000010" w:usb3="00000000" w:csb0="00040000" w:csb1="00000000"/>
  </w:font>
  <w:font w:name="??_GB2312">
    <w:altName w:val="Segoe Print"/>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方正魏碑简体">
    <w:panose1 w:val="02010601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方正小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书体坊米芾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6</w:t>
    </w:r>
    <w:r>
      <w:rPr>
        <w:lang w:val="zh-CN"/>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438" w:wrap="around" w:vAnchor="text" w:hAnchor="margin" w:xAlign="outside" w:y="8"/>
      <w:rPr>
        <w:rStyle w:val="5"/>
        <w:rFonts w:ascii="宋体"/>
        <w:sz w:val="28"/>
        <w:szCs w:val="28"/>
      </w:rPr>
    </w:pPr>
    <w:r>
      <w:rPr>
        <w:rStyle w:val="5"/>
        <w:rFonts w:ascii="宋体" w:hAnsi="宋体" w:cs="宋体"/>
        <w:sz w:val="28"/>
        <w:szCs w:val="28"/>
      </w:rPr>
      <w:t>—</w:t>
    </w:r>
    <w:r>
      <w:rPr>
        <w:rStyle w:val="5"/>
        <w:rFonts w:ascii="宋体" w:hAnsi="宋体" w:cs="宋体"/>
        <w:sz w:val="28"/>
        <w:szCs w:val="28"/>
      </w:rPr>
      <w:fldChar w:fldCharType="begin"/>
    </w:r>
    <w:r>
      <w:rPr>
        <w:rStyle w:val="5"/>
        <w:rFonts w:ascii="宋体" w:hAnsi="宋体" w:cs="宋体"/>
        <w:sz w:val="28"/>
        <w:szCs w:val="28"/>
      </w:rPr>
      <w:instrText xml:space="preserve">PAGE  </w:instrText>
    </w:r>
    <w:r>
      <w:rPr>
        <w:rStyle w:val="5"/>
        <w:rFonts w:ascii="宋体" w:hAnsi="宋体" w:cs="宋体"/>
        <w:sz w:val="28"/>
        <w:szCs w:val="28"/>
      </w:rPr>
      <w:fldChar w:fldCharType="separate"/>
    </w:r>
    <w:r>
      <w:rPr>
        <w:rStyle w:val="5"/>
        <w:rFonts w:ascii="宋体" w:hAnsi="宋体" w:cs="宋体"/>
        <w:sz w:val="28"/>
        <w:szCs w:val="28"/>
      </w:rPr>
      <w:t>10</w:t>
    </w:r>
    <w:r>
      <w:rPr>
        <w:rStyle w:val="5"/>
        <w:rFonts w:ascii="宋体" w:hAnsi="宋体" w:cs="宋体"/>
        <w:sz w:val="28"/>
        <w:szCs w:val="28"/>
      </w:rPr>
      <w:fldChar w:fldCharType="end"/>
    </w:r>
    <w:r>
      <w:rPr>
        <w:rStyle w:val="5"/>
        <w:rFonts w:ascii="宋体" w:hAnsi="宋体" w:cs="宋体"/>
        <w:sz w:val="28"/>
        <w:szCs w:val="28"/>
      </w:rPr>
      <w:t>—</w:t>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F7D62"/>
    <w:multiLevelType w:val="singleLevel"/>
    <w:tmpl w:val="58BF7D62"/>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4F3B64"/>
    <w:rsid w:val="001256B6"/>
    <w:rsid w:val="001D7A31"/>
    <w:rsid w:val="00397B27"/>
    <w:rsid w:val="003F1DE6"/>
    <w:rsid w:val="00442EEA"/>
    <w:rsid w:val="00453729"/>
    <w:rsid w:val="005337B1"/>
    <w:rsid w:val="005779BB"/>
    <w:rsid w:val="00584347"/>
    <w:rsid w:val="005B5DD4"/>
    <w:rsid w:val="005C6A27"/>
    <w:rsid w:val="005E35C0"/>
    <w:rsid w:val="00606CBD"/>
    <w:rsid w:val="00624A41"/>
    <w:rsid w:val="00673C46"/>
    <w:rsid w:val="006A17DB"/>
    <w:rsid w:val="006A2700"/>
    <w:rsid w:val="006B29DF"/>
    <w:rsid w:val="006E502F"/>
    <w:rsid w:val="00921E68"/>
    <w:rsid w:val="00972187"/>
    <w:rsid w:val="00993C43"/>
    <w:rsid w:val="009E2D1E"/>
    <w:rsid w:val="00A940B4"/>
    <w:rsid w:val="00CA1660"/>
    <w:rsid w:val="00CF2C9A"/>
    <w:rsid w:val="00D03071"/>
    <w:rsid w:val="00D35ED1"/>
    <w:rsid w:val="00D63CC3"/>
    <w:rsid w:val="00E309CE"/>
    <w:rsid w:val="00E875CB"/>
    <w:rsid w:val="00EE0994"/>
    <w:rsid w:val="00F82922"/>
    <w:rsid w:val="06586929"/>
    <w:rsid w:val="06F12A79"/>
    <w:rsid w:val="0FD1126B"/>
    <w:rsid w:val="196E0360"/>
    <w:rsid w:val="1B0A43E8"/>
    <w:rsid w:val="1D8B6A06"/>
    <w:rsid w:val="225B544A"/>
    <w:rsid w:val="2E5F75AB"/>
    <w:rsid w:val="30FE331B"/>
    <w:rsid w:val="330E6FB4"/>
    <w:rsid w:val="38EF7F4A"/>
    <w:rsid w:val="39AD75B1"/>
    <w:rsid w:val="3B6405FB"/>
    <w:rsid w:val="3BE3080C"/>
    <w:rsid w:val="3C1C362D"/>
    <w:rsid w:val="3E042A53"/>
    <w:rsid w:val="40854466"/>
    <w:rsid w:val="43C60A32"/>
    <w:rsid w:val="49AE1AF7"/>
    <w:rsid w:val="4F3C1B99"/>
    <w:rsid w:val="5E1869C8"/>
    <w:rsid w:val="5E6173AC"/>
    <w:rsid w:val="61813705"/>
    <w:rsid w:val="61CD3E4D"/>
    <w:rsid w:val="627646EA"/>
    <w:rsid w:val="65EE363D"/>
    <w:rsid w:val="66154489"/>
    <w:rsid w:val="691E647D"/>
    <w:rsid w:val="69E57D82"/>
    <w:rsid w:val="704F3B64"/>
    <w:rsid w:val="751E5CF3"/>
    <w:rsid w:val="762146A7"/>
    <w:rsid w:val="7CC84E6F"/>
    <w:rsid w:val="7F242C23"/>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iPriority w:val="99"/>
    <w:pPr>
      <w:tabs>
        <w:tab w:val="center" w:pos="4153"/>
        <w:tab w:val="right" w:pos="8306"/>
      </w:tabs>
      <w:snapToGrid w:val="0"/>
      <w:jc w:val="left"/>
    </w:pPr>
    <w:rPr>
      <w:sz w:val="18"/>
      <w:szCs w:val="18"/>
    </w:rPr>
  </w:style>
  <w:style w:type="paragraph" w:styleId="3">
    <w:name w:val="header"/>
    <w:basedOn w:val="1"/>
    <w:link w:val="10"/>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character" w:styleId="5">
    <w:name w:val="page number"/>
    <w:basedOn w:val="4"/>
    <w:qFormat/>
    <w:uiPriority w:val="99"/>
  </w:style>
  <w:style w:type="character" w:styleId="6">
    <w:name w:val="Hyperlink"/>
    <w:basedOn w:val="4"/>
    <w:qFormat/>
    <w:uiPriority w:val="99"/>
    <w:rPr>
      <w:color w:val="0000FF"/>
      <w:u w:val="single"/>
    </w:rPr>
  </w:style>
  <w:style w:type="table" w:styleId="8">
    <w:name w:val="Table Grid"/>
    <w:basedOn w:val="7"/>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Footer Char"/>
    <w:basedOn w:val="4"/>
    <w:link w:val="2"/>
    <w:semiHidden/>
    <w:qFormat/>
    <w:locked/>
    <w:uiPriority w:val="99"/>
    <w:rPr>
      <w:sz w:val="18"/>
      <w:szCs w:val="18"/>
    </w:rPr>
  </w:style>
  <w:style w:type="character" w:customStyle="1" w:styleId="10">
    <w:name w:val="Header Char"/>
    <w:basedOn w:val="4"/>
    <w:link w:val="3"/>
    <w:semiHidden/>
    <w:qFormat/>
    <w:locked/>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10</Pages>
  <Words>552</Words>
  <Characters>3147</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2017-02-23T08:43:00Z</dcterms:created>
  <dc:creator>甘文波</dc:creator>
  <cp:lastModifiedBy>Administrator</cp:lastModifiedBy>
  <cp:lastPrinted>2017-02-27T07:48:00Z</cp:lastPrinted>
  <dcterms:modified xsi:type="dcterms:W3CDTF">2017-03-14T01:17:49Z</dcterms:modified>
  <dc:title>加快中西部教育发展行动计划(2015 -2020年)</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